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AE14" w14:textId="1C52D7C5" w:rsidR="00235DBB" w:rsidRPr="00812A0E" w:rsidRDefault="00A80651" w:rsidP="00B01916">
      <w:pPr>
        <w:spacing w:line="240" w:lineRule="auto"/>
        <w:rPr>
          <w:rFonts w:ascii="Arial Rounded MT Bold" w:hAnsi="Arial Rounded MT Bold"/>
          <w:b/>
          <w:color w:val="365F91" w:themeColor="accent1" w:themeShade="BF"/>
          <w:sz w:val="36"/>
          <w:szCs w:val="36"/>
        </w:rPr>
      </w:pPr>
      <w:r>
        <w:rPr>
          <w:noProof/>
        </w:rPr>
        <w:drawing>
          <wp:anchor distT="0" distB="0" distL="114300" distR="114300" simplePos="0" relativeHeight="251658240" behindDoc="1" locked="0" layoutInCell="1" allowOverlap="1" wp14:anchorId="3DEBFEC7" wp14:editId="2199DB0E">
            <wp:simplePos x="0" y="0"/>
            <wp:positionH relativeFrom="column">
              <wp:posOffset>0</wp:posOffset>
            </wp:positionH>
            <wp:positionV relativeFrom="paragraph">
              <wp:posOffset>-242570</wp:posOffset>
            </wp:positionV>
            <wp:extent cx="1379855" cy="1379855"/>
            <wp:effectExtent l="0" t="0" r="0" b="0"/>
            <wp:wrapTight wrapText="bothSides">
              <wp:wrapPolygon edited="0">
                <wp:start x="0" y="0"/>
                <wp:lineTo x="0" y="21173"/>
                <wp:lineTo x="21173" y="21173"/>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9855" cy="1379855"/>
                    </a:xfrm>
                    <a:prstGeom prst="rect">
                      <a:avLst/>
                    </a:prstGeom>
                  </pic:spPr>
                </pic:pic>
              </a:graphicData>
            </a:graphic>
            <wp14:sizeRelH relativeFrom="margin">
              <wp14:pctWidth>0</wp14:pctWidth>
            </wp14:sizeRelH>
            <wp14:sizeRelV relativeFrom="margin">
              <wp14:pctHeight>0</wp14:pctHeight>
            </wp14:sizeRelV>
          </wp:anchor>
        </w:drawing>
      </w:r>
      <w:r w:rsidR="00B01916">
        <w:rPr>
          <w:b/>
          <w:color w:val="365F91" w:themeColor="accent1" w:themeShade="BF"/>
          <w:sz w:val="32"/>
          <w:szCs w:val="32"/>
        </w:rPr>
        <w:t xml:space="preserve">        </w:t>
      </w:r>
      <w:r w:rsidR="00362D6E" w:rsidRPr="00812A0E">
        <w:rPr>
          <w:rFonts w:ascii="Arial Rounded MT Bold" w:hAnsi="Arial Rounded MT Bold"/>
          <w:b/>
          <w:color w:val="365F91" w:themeColor="accent1" w:themeShade="BF"/>
          <w:sz w:val="36"/>
          <w:szCs w:val="36"/>
        </w:rPr>
        <w:t>20</w:t>
      </w:r>
      <w:r w:rsidR="002B065E">
        <w:rPr>
          <w:rFonts w:ascii="Arial Rounded MT Bold" w:hAnsi="Arial Rounded MT Bold"/>
          <w:b/>
          <w:color w:val="365F91" w:themeColor="accent1" w:themeShade="BF"/>
          <w:sz w:val="36"/>
          <w:szCs w:val="36"/>
        </w:rPr>
        <w:t>2</w:t>
      </w:r>
      <w:r w:rsidR="00BF49C1">
        <w:rPr>
          <w:rFonts w:ascii="Arial Rounded MT Bold" w:hAnsi="Arial Rounded MT Bold"/>
          <w:b/>
          <w:color w:val="365F91" w:themeColor="accent1" w:themeShade="BF"/>
          <w:sz w:val="36"/>
          <w:szCs w:val="36"/>
        </w:rPr>
        <w:t>2</w:t>
      </w:r>
      <w:r w:rsidR="00235DBB" w:rsidRPr="00812A0E">
        <w:rPr>
          <w:rFonts w:ascii="Arial Rounded MT Bold" w:hAnsi="Arial Rounded MT Bold"/>
          <w:b/>
          <w:color w:val="365F91" w:themeColor="accent1" w:themeShade="BF"/>
          <w:sz w:val="36"/>
          <w:szCs w:val="36"/>
        </w:rPr>
        <w:t xml:space="preserve"> Water Quality Report</w:t>
      </w:r>
    </w:p>
    <w:p w14:paraId="6D26DCC0" w14:textId="77777777" w:rsidR="00251135" w:rsidRPr="00812A0E" w:rsidRDefault="00251135" w:rsidP="00B95F9D">
      <w:pPr>
        <w:spacing w:after="0" w:line="240" w:lineRule="auto"/>
        <w:rPr>
          <w:rFonts w:ascii="Arial Rounded MT Bold" w:hAnsi="Arial Rounded MT Bold"/>
          <w:b/>
          <w:color w:val="365F91" w:themeColor="accent1" w:themeShade="BF"/>
        </w:rPr>
      </w:pPr>
      <w:r w:rsidRPr="00812A0E">
        <w:rPr>
          <w:rFonts w:ascii="Arial Rounded MT Bold" w:hAnsi="Arial Rounded MT Bold"/>
          <w:b/>
          <w:color w:val="365F91" w:themeColor="accent1" w:themeShade="BF"/>
        </w:rPr>
        <w:t xml:space="preserve">              Grand Coulee City Water PWS ID#</w:t>
      </w:r>
      <w:r w:rsidR="001605EA" w:rsidRPr="00812A0E">
        <w:rPr>
          <w:rFonts w:ascii="Arial Rounded MT Bold" w:hAnsi="Arial Rounded MT Bold"/>
          <w:b/>
          <w:color w:val="365F91" w:themeColor="accent1" w:themeShade="BF"/>
        </w:rPr>
        <w:t xml:space="preserve"> </w:t>
      </w:r>
      <w:r w:rsidRPr="00812A0E">
        <w:rPr>
          <w:rFonts w:ascii="Arial Rounded MT Bold" w:hAnsi="Arial Rounded MT Bold"/>
          <w:b/>
          <w:color w:val="365F91" w:themeColor="accent1" w:themeShade="BF"/>
        </w:rPr>
        <w:t>28700F</w:t>
      </w:r>
    </w:p>
    <w:p w14:paraId="06EFA764" w14:textId="10B74C99" w:rsidR="00FC5786" w:rsidRPr="00812A0E" w:rsidRDefault="00FC5786" w:rsidP="00B95F9D">
      <w:pPr>
        <w:spacing w:after="0" w:line="240" w:lineRule="auto"/>
        <w:rPr>
          <w:rFonts w:ascii="Arial Rounded MT Bold" w:hAnsi="Arial Rounded MT Bold"/>
          <w:color w:val="365F91" w:themeColor="accent1" w:themeShade="BF"/>
        </w:rPr>
      </w:pPr>
      <w:r w:rsidRPr="00812A0E">
        <w:rPr>
          <w:rFonts w:ascii="Arial Rounded MT Bold" w:hAnsi="Arial Rounded MT Bold"/>
          <w:b/>
          <w:color w:val="365F91" w:themeColor="accent1" w:themeShade="BF"/>
        </w:rPr>
        <w:t xml:space="preserve">                 </w:t>
      </w:r>
      <w:r w:rsidR="00447230" w:rsidRPr="00812A0E">
        <w:rPr>
          <w:rFonts w:ascii="Arial Rounded MT Bold" w:hAnsi="Arial Rounded MT Bold"/>
          <w:b/>
          <w:color w:val="365F91" w:themeColor="accent1" w:themeShade="BF"/>
        </w:rPr>
        <w:t xml:space="preserve">  </w:t>
      </w:r>
      <w:r w:rsidRPr="00812A0E">
        <w:rPr>
          <w:rFonts w:ascii="Arial Rounded MT Bold" w:hAnsi="Arial Rounded MT Bold"/>
          <w:b/>
          <w:color w:val="365F91" w:themeColor="accent1" w:themeShade="BF"/>
        </w:rPr>
        <w:t xml:space="preserve">  (January 1 – December 31, 20</w:t>
      </w:r>
      <w:r w:rsidR="002B065E">
        <w:rPr>
          <w:rFonts w:ascii="Arial Rounded MT Bold" w:hAnsi="Arial Rounded MT Bold"/>
          <w:b/>
          <w:color w:val="365F91" w:themeColor="accent1" w:themeShade="BF"/>
        </w:rPr>
        <w:t>2</w:t>
      </w:r>
      <w:r w:rsidR="00BF49C1">
        <w:rPr>
          <w:rFonts w:ascii="Arial Rounded MT Bold" w:hAnsi="Arial Rounded MT Bold"/>
          <w:b/>
          <w:color w:val="365F91" w:themeColor="accent1" w:themeShade="BF"/>
        </w:rPr>
        <w:t>2</w:t>
      </w:r>
      <w:r w:rsidRPr="00812A0E">
        <w:rPr>
          <w:rFonts w:ascii="Arial Rounded MT Bold" w:hAnsi="Arial Rounded MT Bold"/>
          <w:b/>
          <w:color w:val="365F91" w:themeColor="accent1" w:themeShade="BF"/>
        </w:rPr>
        <w:t>)</w:t>
      </w:r>
    </w:p>
    <w:p w14:paraId="32F561B3" w14:textId="77777777" w:rsidR="00EB14B6" w:rsidRPr="00EB14B6" w:rsidRDefault="00EB14B6" w:rsidP="00EB14B6">
      <w:pPr>
        <w:spacing w:line="240" w:lineRule="auto"/>
        <w:jc w:val="center"/>
        <w:rPr>
          <w:b/>
          <w:sz w:val="32"/>
          <w:szCs w:val="32"/>
        </w:rPr>
      </w:pPr>
      <w:r w:rsidRPr="00EB14B6">
        <w:rPr>
          <w:b/>
          <w:sz w:val="32"/>
          <w:szCs w:val="32"/>
        </w:rPr>
        <w:t>__________________________________________________________</w:t>
      </w:r>
    </w:p>
    <w:p w14:paraId="0AB1D69D" w14:textId="77777777" w:rsidR="00235DBB" w:rsidRPr="00812A0E" w:rsidRDefault="00EB14B6" w:rsidP="00A804FF">
      <w:pPr>
        <w:spacing w:line="240" w:lineRule="auto"/>
        <w:rPr>
          <w:rFonts w:ascii="Arial" w:hAnsi="Arial" w:cs="Arial"/>
          <w:b/>
          <w:i/>
          <w:color w:val="365F91" w:themeColor="accent1" w:themeShade="BF"/>
          <w:sz w:val="28"/>
          <w:szCs w:val="28"/>
        </w:rPr>
      </w:pPr>
      <w:r w:rsidRPr="00812A0E">
        <w:rPr>
          <w:rFonts w:ascii="Arial" w:hAnsi="Arial" w:cs="Arial"/>
          <w:b/>
          <w:i/>
          <w:color w:val="365F91" w:themeColor="accent1" w:themeShade="BF"/>
          <w:sz w:val="28"/>
          <w:szCs w:val="28"/>
        </w:rPr>
        <w:t xml:space="preserve">The City of Grand Coulee is pleased to provide you with its annual water quality report. </w:t>
      </w:r>
      <w:r w:rsidR="00A804FF" w:rsidRPr="00812A0E">
        <w:rPr>
          <w:rFonts w:ascii="Arial" w:hAnsi="Arial" w:cs="Arial"/>
          <w:b/>
          <w:i/>
          <w:color w:val="365F91" w:themeColor="accent1" w:themeShade="BF"/>
          <w:sz w:val="28"/>
          <w:szCs w:val="28"/>
        </w:rPr>
        <w:t>This report is a requirement of the United States Environmental Protection Agency and the Washington State Department of Health.</w:t>
      </w:r>
    </w:p>
    <w:p w14:paraId="6382FC8E" w14:textId="77777777" w:rsidR="00A804FF" w:rsidRPr="00B01916" w:rsidRDefault="00A804FF" w:rsidP="00A804FF">
      <w:pPr>
        <w:spacing w:line="240" w:lineRule="auto"/>
        <w:rPr>
          <w:rFonts w:ascii="Arial Narrow" w:hAnsi="Arial Narrow"/>
        </w:rPr>
      </w:pPr>
      <w:r w:rsidRPr="00B01916">
        <w:rPr>
          <w:rFonts w:ascii="Arial Narrow" w:hAnsi="Arial Narrow"/>
        </w:rPr>
        <w:t>This annual report is designed to inform our customers about the quality of the water we provide. Our goal is to provide you with a safe and dependable supply of drinking water</w:t>
      </w:r>
      <w:r w:rsidR="00F927FA" w:rsidRPr="00B01916">
        <w:rPr>
          <w:rFonts w:ascii="Arial Narrow" w:hAnsi="Arial Narrow"/>
        </w:rPr>
        <w:t>.</w:t>
      </w:r>
      <w:r w:rsidR="001657E3" w:rsidRPr="00B01916">
        <w:rPr>
          <w:rFonts w:ascii="Arial Narrow" w:hAnsi="Arial Narrow"/>
        </w:rPr>
        <w:t xml:space="preserve"> We are committed to ensuring the quality of your water and protecting our water resources. This report presents</w:t>
      </w:r>
      <w:r w:rsidRPr="00B01916">
        <w:rPr>
          <w:rFonts w:ascii="Arial Narrow" w:hAnsi="Arial Narrow"/>
        </w:rPr>
        <w:t xml:space="preserve"> </w:t>
      </w:r>
      <w:r w:rsidR="001657E3" w:rsidRPr="00B01916">
        <w:rPr>
          <w:rFonts w:ascii="Arial Narrow" w:hAnsi="Arial Narrow"/>
        </w:rPr>
        <w:t xml:space="preserve">our efforts to safeguard our water quality and enlighten our customers on </w:t>
      </w:r>
      <w:r w:rsidR="00AE29F1" w:rsidRPr="00B01916">
        <w:rPr>
          <w:rFonts w:ascii="Arial Narrow" w:hAnsi="Arial Narrow"/>
        </w:rPr>
        <w:t>the water we drink.</w:t>
      </w:r>
    </w:p>
    <w:p w14:paraId="331FC447" w14:textId="6746819F" w:rsidR="00AE29F1" w:rsidRDefault="00AE29F1" w:rsidP="00A804FF">
      <w:pPr>
        <w:spacing w:line="240" w:lineRule="auto"/>
        <w:rPr>
          <w:rFonts w:ascii="Arial Narrow" w:hAnsi="Arial Narrow"/>
        </w:rPr>
      </w:pPr>
      <w:r w:rsidRPr="00B01916">
        <w:rPr>
          <w:rFonts w:ascii="Arial Narrow" w:hAnsi="Arial Narrow"/>
        </w:rPr>
        <w:t xml:space="preserve">For more information or questions about this report, please contact Water System Operator Gareth Abbott at: </w:t>
      </w:r>
      <w:r w:rsidRPr="00FF4D0F">
        <w:rPr>
          <w:rFonts w:ascii="Arial Narrow" w:hAnsi="Arial Narrow"/>
          <w:b/>
        </w:rPr>
        <w:t>(509) 633-2503</w:t>
      </w:r>
      <w:r w:rsidR="00251135">
        <w:rPr>
          <w:rFonts w:ascii="Arial Narrow" w:hAnsi="Arial Narrow"/>
        </w:rPr>
        <w:t xml:space="preserve">, or attend any of our regularly scheduled council </w:t>
      </w:r>
      <w:r w:rsidR="00307A96">
        <w:rPr>
          <w:rFonts w:ascii="Arial Narrow" w:hAnsi="Arial Narrow"/>
        </w:rPr>
        <w:t>meetings. They are held</w:t>
      </w:r>
      <w:r w:rsidR="00251135">
        <w:rPr>
          <w:rFonts w:ascii="Arial Narrow" w:hAnsi="Arial Narrow"/>
        </w:rPr>
        <w:t xml:space="preserve"> on the third Tuesday of</w:t>
      </w:r>
      <w:r w:rsidR="00307A96">
        <w:rPr>
          <w:rFonts w:ascii="Arial Narrow" w:hAnsi="Arial Narrow"/>
        </w:rPr>
        <w:t xml:space="preserve"> every month at 6:</w:t>
      </w:r>
      <w:r w:rsidR="00BF49C1">
        <w:rPr>
          <w:rFonts w:ascii="Arial Narrow" w:hAnsi="Arial Narrow"/>
        </w:rPr>
        <w:t>0</w:t>
      </w:r>
      <w:r w:rsidR="00307A96">
        <w:rPr>
          <w:rFonts w:ascii="Arial Narrow" w:hAnsi="Arial Narrow"/>
        </w:rPr>
        <w:t>0 pm in the Grand Coulee City Hall.</w:t>
      </w:r>
    </w:p>
    <w:p w14:paraId="64B9B8D3" w14:textId="77777777" w:rsidR="002C42C3" w:rsidRPr="00812A0E" w:rsidRDefault="002C42C3" w:rsidP="000236CD">
      <w:pPr>
        <w:pStyle w:val="ListParagraph"/>
        <w:numPr>
          <w:ilvl w:val="0"/>
          <w:numId w:val="5"/>
        </w:numPr>
        <w:spacing w:after="120" w:line="240" w:lineRule="auto"/>
        <w:rPr>
          <w:rFonts w:ascii="Arial" w:hAnsi="Arial" w:cs="Arial"/>
          <w:b/>
          <w:color w:val="365F91" w:themeColor="accent1" w:themeShade="BF"/>
          <w:sz w:val="24"/>
          <w:szCs w:val="24"/>
        </w:rPr>
      </w:pPr>
      <w:r w:rsidRPr="00812A0E">
        <w:rPr>
          <w:rFonts w:ascii="Arial" w:hAnsi="Arial" w:cs="Arial"/>
          <w:b/>
          <w:color w:val="365F91" w:themeColor="accent1" w:themeShade="BF"/>
          <w:sz w:val="24"/>
          <w:szCs w:val="24"/>
        </w:rPr>
        <w:t>Who Watches Your Water?</w:t>
      </w:r>
    </w:p>
    <w:p w14:paraId="43F4591C" w14:textId="77777777" w:rsidR="002C42C3" w:rsidRPr="00143D6E" w:rsidRDefault="002C42C3" w:rsidP="002C42C3">
      <w:pPr>
        <w:pStyle w:val="ListParagraph"/>
        <w:numPr>
          <w:ilvl w:val="0"/>
          <w:numId w:val="6"/>
        </w:numPr>
        <w:spacing w:line="240" w:lineRule="auto"/>
        <w:rPr>
          <w:rFonts w:ascii="Arial Narrow" w:hAnsi="Arial Narrow"/>
        </w:rPr>
      </w:pPr>
      <w:r w:rsidRPr="00143D6E">
        <w:rPr>
          <w:rFonts w:ascii="Arial Narrow" w:hAnsi="Arial Narrow"/>
        </w:rPr>
        <w:t>U.S. Environmental Protection Agency</w:t>
      </w:r>
      <w:r>
        <w:rPr>
          <w:rFonts w:ascii="Arial Narrow" w:hAnsi="Arial Narrow"/>
        </w:rPr>
        <w:t xml:space="preserve"> sets national standards </w:t>
      </w:r>
      <w:r w:rsidRPr="00143D6E">
        <w:rPr>
          <w:rFonts w:ascii="Arial Narrow" w:hAnsi="Arial Narrow"/>
        </w:rPr>
        <w:t xml:space="preserve">for over </w:t>
      </w:r>
      <w:r>
        <w:rPr>
          <w:rFonts w:ascii="Arial Narrow" w:hAnsi="Arial Narrow"/>
        </w:rPr>
        <w:t>one hundred</w:t>
      </w:r>
      <w:r w:rsidRPr="00143D6E">
        <w:rPr>
          <w:rFonts w:ascii="Arial Narrow" w:hAnsi="Arial Narrow"/>
        </w:rPr>
        <w:t xml:space="preserve"> potential drinking water contaminates under the Safe Drinking Water Act.</w:t>
      </w:r>
    </w:p>
    <w:p w14:paraId="100B5493" w14:textId="77777777" w:rsidR="002C42C3" w:rsidRPr="00143D6E" w:rsidRDefault="002C42C3" w:rsidP="002C42C3">
      <w:pPr>
        <w:pStyle w:val="ListParagraph"/>
        <w:numPr>
          <w:ilvl w:val="0"/>
          <w:numId w:val="6"/>
        </w:numPr>
        <w:spacing w:line="240" w:lineRule="auto"/>
        <w:rPr>
          <w:rFonts w:ascii="Arial Narrow" w:hAnsi="Arial Narrow"/>
        </w:rPr>
      </w:pPr>
      <w:r w:rsidRPr="00143D6E">
        <w:rPr>
          <w:rFonts w:ascii="Arial Narrow" w:hAnsi="Arial Narrow"/>
        </w:rPr>
        <w:t>The Washington State Department of Health enforces the USEPA standards.</w:t>
      </w:r>
    </w:p>
    <w:p w14:paraId="1DB8573B" w14:textId="77777777" w:rsidR="002C42C3" w:rsidRPr="00143D6E" w:rsidRDefault="002C42C3" w:rsidP="002C42C3">
      <w:pPr>
        <w:pStyle w:val="ListParagraph"/>
        <w:numPr>
          <w:ilvl w:val="0"/>
          <w:numId w:val="6"/>
        </w:numPr>
        <w:spacing w:line="240" w:lineRule="auto"/>
        <w:rPr>
          <w:rFonts w:ascii="Arial Narrow" w:hAnsi="Arial Narrow"/>
        </w:rPr>
      </w:pPr>
      <w:r w:rsidRPr="00143D6E">
        <w:rPr>
          <w:rFonts w:ascii="Arial Narrow" w:hAnsi="Arial Narrow"/>
        </w:rPr>
        <w:t>The City of Grand Coulee has water samples tested in compliance with all state and federal regulations.</w:t>
      </w:r>
    </w:p>
    <w:p w14:paraId="43F74561" w14:textId="77777777" w:rsidR="002C42C3" w:rsidRDefault="002C42C3" w:rsidP="00FF6352">
      <w:pPr>
        <w:pStyle w:val="ListParagraph"/>
        <w:numPr>
          <w:ilvl w:val="0"/>
          <w:numId w:val="6"/>
        </w:numPr>
        <w:spacing w:after="240" w:line="240" w:lineRule="auto"/>
        <w:rPr>
          <w:rFonts w:ascii="Arial Narrow" w:hAnsi="Arial Narrow"/>
        </w:rPr>
      </w:pPr>
      <w:r w:rsidRPr="00143D6E">
        <w:rPr>
          <w:rFonts w:ascii="Arial Narrow" w:hAnsi="Arial Narrow"/>
        </w:rPr>
        <w:t>State Certified laboratories are used to test yo</w:t>
      </w:r>
      <w:r>
        <w:rPr>
          <w:rFonts w:ascii="Arial Narrow" w:hAnsi="Arial Narrow"/>
        </w:rPr>
        <w:t>ur water according to standards.</w:t>
      </w:r>
    </w:p>
    <w:p w14:paraId="002D7701" w14:textId="77777777" w:rsidR="002C42C3" w:rsidRPr="002C42C3" w:rsidRDefault="002C42C3" w:rsidP="00FF6352">
      <w:pPr>
        <w:pStyle w:val="ListParagraph"/>
        <w:spacing w:after="120" w:line="240" w:lineRule="auto"/>
        <w:rPr>
          <w:rFonts w:ascii="Arial Narrow" w:hAnsi="Arial Narrow"/>
        </w:rPr>
      </w:pPr>
    </w:p>
    <w:p w14:paraId="6B3B0FE4" w14:textId="77777777" w:rsidR="002C42C3" w:rsidRPr="002C42C3" w:rsidRDefault="002C42C3" w:rsidP="00FF6352">
      <w:pPr>
        <w:spacing w:after="0" w:line="240" w:lineRule="auto"/>
        <w:rPr>
          <w:rFonts w:ascii="Arial Narrow" w:hAnsi="Arial Narrow"/>
          <w:i/>
        </w:rPr>
      </w:pPr>
      <w:r w:rsidRPr="002C42C3">
        <w:rPr>
          <w:rFonts w:ascii="Arial Narrow" w:hAnsi="Arial Narrow"/>
          <w:i/>
        </w:rPr>
        <w:t>In order to insure that tap water is safe to drink, the Department of Health and EPA prescribe regulations that limit the number of certain contaminants in the water provided by public water systems. The food and Drug Administration (FDA) and the Washington Department of Agriculture regulations establish limits for contaminants in bottled water that must provide the same protection for public health.</w:t>
      </w:r>
    </w:p>
    <w:p w14:paraId="53DD9650" w14:textId="77777777" w:rsidR="002C42C3" w:rsidRPr="002C42C3" w:rsidRDefault="002C42C3" w:rsidP="00FF6352">
      <w:pPr>
        <w:pStyle w:val="ListParagraph"/>
        <w:spacing w:after="120" w:line="240" w:lineRule="auto"/>
        <w:rPr>
          <w:rFonts w:ascii="Arial Narrow" w:hAnsi="Arial Narrow"/>
        </w:rPr>
      </w:pPr>
    </w:p>
    <w:p w14:paraId="76DC6648" w14:textId="3CE1DD31" w:rsidR="00196A04" w:rsidRPr="00812A0E" w:rsidRDefault="00196A04" w:rsidP="000236CD">
      <w:pPr>
        <w:pStyle w:val="ListParagraph"/>
        <w:numPr>
          <w:ilvl w:val="0"/>
          <w:numId w:val="2"/>
        </w:numPr>
        <w:spacing w:after="120" w:line="240" w:lineRule="auto"/>
        <w:rPr>
          <w:rFonts w:ascii="Arial" w:hAnsi="Arial" w:cs="Arial"/>
          <w:b/>
          <w:color w:val="365F91" w:themeColor="accent1" w:themeShade="BF"/>
          <w:sz w:val="24"/>
          <w:szCs w:val="24"/>
        </w:rPr>
      </w:pPr>
      <w:r w:rsidRPr="00812A0E">
        <w:rPr>
          <w:rFonts w:ascii="Arial" w:hAnsi="Arial" w:cs="Arial"/>
          <w:b/>
          <w:color w:val="365F91" w:themeColor="accent1" w:themeShade="BF"/>
          <w:sz w:val="24"/>
          <w:szCs w:val="24"/>
        </w:rPr>
        <w:t>About Your Health</w:t>
      </w:r>
    </w:p>
    <w:p w14:paraId="004CD597" w14:textId="3FEF6609" w:rsidR="003B4A57" w:rsidRDefault="00E43CA8" w:rsidP="00196A04">
      <w:pPr>
        <w:spacing w:line="240" w:lineRule="auto"/>
        <w:rPr>
          <w:rFonts w:ascii="Arial Narrow" w:hAnsi="Arial Narrow"/>
        </w:rPr>
      </w:pPr>
      <w:r w:rsidRPr="00812A0E">
        <w:rPr>
          <w:rFonts w:ascii="Arial" w:hAnsi="Arial" w:cs="Arial"/>
          <w:noProof/>
          <w:color w:val="365F91" w:themeColor="accent1" w:themeShade="BF"/>
        </w:rPr>
        <w:drawing>
          <wp:anchor distT="0" distB="0" distL="114300" distR="114300" simplePos="0" relativeHeight="251661312" behindDoc="1" locked="0" layoutInCell="1" allowOverlap="1" wp14:anchorId="26757BDC" wp14:editId="7F6D0DE1">
            <wp:simplePos x="0" y="0"/>
            <wp:positionH relativeFrom="column">
              <wp:posOffset>4714875</wp:posOffset>
            </wp:positionH>
            <wp:positionV relativeFrom="paragraph">
              <wp:posOffset>521970</wp:posOffset>
            </wp:positionV>
            <wp:extent cx="2095500" cy="177165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771650"/>
                    </a:xfrm>
                    <a:prstGeom prst="rect">
                      <a:avLst/>
                    </a:prstGeom>
                  </pic:spPr>
                </pic:pic>
              </a:graphicData>
            </a:graphic>
            <wp14:sizeRelH relativeFrom="margin">
              <wp14:pctWidth>0</wp14:pctWidth>
            </wp14:sizeRelH>
            <wp14:sizeRelV relativeFrom="margin">
              <wp14:pctHeight>0</wp14:pctHeight>
            </wp14:sizeRelV>
          </wp:anchor>
        </w:drawing>
      </w:r>
      <w:r w:rsidR="00726C58">
        <w:rPr>
          <w:rFonts w:ascii="Arial Narrow" w:hAnsi="Arial Narrow"/>
        </w:rPr>
        <w:t>The sources of drinking water (both tap water and bottled water) include rivers, lakes, streams, ponds</w:t>
      </w:r>
      <w:r w:rsidR="003B4A57">
        <w:rPr>
          <w:rFonts w:ascii="Arial Narrow" w:hAnsi="Arial Narrow"/>
        </w:rPr>
        <w:t>, reservoirs, springs and wells. As water travels over the land surface or through the ground it dissolves naturally-occurring minerals and can pick up substances resulting from the presence of animals or human activity.</w:t>
      </w:r>
    </w:p>
    <w:p w14:paraId="1EAAB808" w14:textId="77777777" w:rsidR="003B4A57" w:rsidRDefault="003B4A57" w:rsidP="00196A04">
      <w:pPr>
        <w:spacing w:line="240" w:lineRule="auto"/>
        <w:rPr>
          <w:rFonts w:ascii="Arial Narrow" w:hAnsi="Arial Narrow"/>
        </w:rPr>
      </w:pPr>
      <w:r>
        <w:rPr>
          <w:rFonts w:ascii="Arial Narrow" w:hAnsi="Arial Narrow"/>
        </w:rPr>
        <w:t xml:space="preserve">All drinking water, including bottled water, may reasonably be expected to contain at least small amounts of some contaminants. The presence of contaminants does not necessarily indicate that the water poses a health risk. A contaminant is defined as any substance in water. Not all substances are harmful. More information about contaminants and potential health effects can be obtained by calling the Environmental Protection Agency’s </w:t>
      </w:r>
      <w:r w:rsidRPr="00F07414">
        <w:rPr>
          <w:rFonts w:ascii="Arial Narrow" w:hAnsi="Arial Narrow"/>
          <w:b/>
        </w:rPr>
        <w:t>Safe Drinking Water Hotline at 1</w:t>
      </w:r>
      <w:r w:rsidR="00F07414" w:rsidRPr="00F07414">
        <w:rPr>
          <w:rFonts w:ascii="Arial Narrow" w:hAnsi="Arial Narrow"/>
          <w:b/>
        </w:rPr>
        <w:t xml:space="preserve">(800) 426-4791 </w:t>
      </w:r>
      <w:r w:rsidR="00F07414">
        <w:rPr>
          <w:rFonts w:ascii="Arial Narrow" w:hAnsi="Arial Narrow"/>
        </w:rPr>
        <w:t>or from the EPA’s Office of Ground Water</w:t>
      </w:r>
      <w:r>
        <w:rPr>
          <w:rFonts w:ascii="Arial Narrow" w:hAnsi="Arial Narrow"/>
        </w:rPr>
        <w:t xml:space="preserve"> </w:t>
      </w:r>
      <w:r w:rsidR="00F07414">
        <w:rPr>
          <w:rFonts w:ascii="Arial Narrow" w:hAnsi="Arial Narrow"/>
        </w:rPr>
        <w:t xml:space="preserve">website at: </w:t>
      </w:r>
      <w:r w:rsidR="00F07414" w:rsidRPr="00F07414">
        <w:rPr>
          <w:rFonts w:ascii="Arial Narrow" w:hAnsi="Arial Narrow"/>
          <w:b/>
          <w:color w:val="4F81BD" w:themeColor="accent1"/>
        </w:rPr>
        <w:t>www.epa.gov/OGWDW</w:t>
      </w:r>
    </w:p>
    <w:p w14:paraId="1662CAE6" w14:textId="77777777" w:rsidR="00196A04" w:rsidRDefault="003B4A57" w:rsidP="00196A04">
      <w:pPr>
        <w:spacing w:line="240" w:lineRule="auto"/>
        <w:rPr>
          <w:rFonts w:ascii="Arial Narrow" w:hAnsi="Arial Narrow"/>
        </w:rPr>
      </w:pPr>
      <w:r>
        <w:rPr>
          <w:rFonts w:ascii="Arial Narrow" w:hAnsi="Arial Narrow"/>
        </w:rPr>
        <w:t xml:space="preserve"> </w:t>
      </w:r>
      <w:r w:rsidR="00196A04">
        <w:rPr>
          <w:rFonts w:ascii="Arial Narrow" w:hAnsi="Arial Narrow"/>
        </w:rPr>
        <w:t>Inadequately treated water may contain disease-causing organisms, such as bacteria, viruses and parasites, which can cause symptoms such as nausea, cramps, diarrhea, and associated headaches.</w:t>
      </w:r>
    </w:p>
    <w:p w14:paraId="670EA00F" w14:textId="77777777" w:rsidR="00F07414" w:rsidRPr="00B824C5" w:rsidRDefault="00196A04" w:rsidP="00196A04">
      <w:pPr>
        <w:spacing w:line="240" w:lineRule="auto"/>
        <w:rPr>
          <w:rFonts w:ascii="Arial Narrow" w:hAnsi="Arial Narrow"/>
          <w:b/>
        </w:rPr>
      </w:pPr>
      <w:r>
        <w:rPr>
          <w:rFonts w:ascii="Arial Narrow" w:hAnsi="Arial Narrow"/>
        </w:rPr>
        <w:t>Some people may be more vulnerable to contaminates in drinking water than the general population. Immuno-compromised persons, such as persons undergoing chemotherapy, persons who have undergone organ transplants, people with HIV/AIDS, or other immune system disorders, some elderly, and infants can be particularly at risk from infections. These people should seek advice about drinking water by contacting their health care provider.</w:t>
      </w:r>
      <w:r w:rsidR="00726C58">
        <w:rPr>
          <w:rFonts w:ascii="Arial Narrow" w:hAnsi="Arial Narrow"/>
        </w:rPr>
        <w:t xml:space="preserve"> </w:t>
      </w:r>
      <w:r>
        <w:rPr>
          <w:rFonts w:ascii="Arial Narrow" w:hAnsi="Arial Narrow"/>
        </w:rPr>
        <w:t xml:space="preserve">EPA/CDC guidelines to lessen the risk of infection by microbiological contaminants are available from the </w:t>
      </w:r>
      <w:r w:rsidRPr="00FF4D0F">
        <w:rPr>
          <w:rFonts w:ascii="Arial Narrow" w:hAnsi="Arial Narrow"/>
          <w:b/>
        </w:rPr>
        <w:t>Safe Drinking Water Hotline. 1(800) 426-4791</w:t>
      </w:r>
    </w:p>
    <w:p w14:paraId="371F5CBB" w14:textId="4CFEF922" w:rsidR="00AE29F1" w:rsidRPr="00812A0E" w:rsidRDefault="006E54DE" w:rsidP="000236CD">
      <w:pPr>
        <w:pStyle w:val="ListParagraph"/>
        <w:numPr>
          <w:ilvl w:val="0"/>
          <w:numId w:val="2"/>
        </w:numPr>
        <w:spacing w:after="12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lastRenderedPageBreak/>
        <w:t>Monitoring Results for Year 20</w:t>
      </w:r>
      <w:r w:rsidR="002B065E">
        <w:rPr>
          <w:rFonts w:ascii="Arial" w:hAnsi="Arial" w:cs="Arial"/>
          <w:b/>
          <w:color w:val="365F91" w:themeColor="accent1" w:themeShade="BF"/>
          <w:sz w:val="24"/>
          <w:szCs w:val="24"/>
        </w:rPr>
        <w:t>2</w:t>
      </w:r>
      <w:r w:rsidR="00BF49C1">
        <w:rPr>
          <w:rFonts w:ascii="Arial" w:hAnsi="Arial" w:cs="Arial"/>
          <w:b/>
          <w:color w:val="365F91" w:themeColor="accent1" w:themeShade="BF"/>
          <w:sz w:val="24"/>
          <w:szCs w:val="24"/>
        </w:rPr>
        <w:t>2</w:t>
      </w:r>
    </w:p>
    <w:p w14:paraId="49354062" w14:textId="77777777" w:rsidR="00AE29F1" w:rsidRDefault="00C47733" w:rsidP="00A804FF">
      <w:pPr>
        <w:spacing w:line="240" w:lineRule="auto"/>
        <w:rPr>
          <w:rFonts w:ascii="Arial Narrow" w:hAnsi="Arial Narrow"/>
        </w:rPr>
      </w:pPr>
      <w:r w:rsidRPr="00B01916">
        <w:rPr>
          <w:rFonts w:ascii="Arial Narrow" w:hAnsi="Arial Narrow"/>
        </w:rPr>
        <w:t>Our current water source is</w:t>
      </w:r>
      <w:r w:rsidR="00307A96">
        <w:rPr>
          <w:rFonts w:ascii="Arial Narrow" w:hAnsi="Arial Narrow"/>
        </w:rPr>
        <w:t xml:space="preserve"> ground water</w:t>
      </w:r>
      <w:r w:rsidRPr="00B01916">
        <w:rPr>
          <w:rFonts w:ascii="Arial Narrow" w:hAnsi="Arial Narrow"/>
        </w:rPr>
        <w:t xml:space="preserve"> from 3-wells located</w:t>
      </w:r>
      <w:r w:rsidR="00504C6E">
        <w:rPr>
          <w:rFonts w:ascii="Arial Narrow" w:hAnsi="Arial Narrow"/>
        </w:rPr>
        <w:t xml:space="preserve"> and pumped from the </w:t>
      </w:r>
      <w:r w:rsidR="00307A96">
        <w:rPr>
          <w:rFonts w:ascii="Arial Narrow" w:hAnsi="Arial Narrow"/>
        </w:rPr>
        <w:t>Electric City Water System, Source ID 22850H</w:t>
      </w:r>
      <w:r w:rsidRPr="00B01916">
        <w:rPr>
          <w:rFonts w:ascii="Arial Narrow" w:hAnsi="Arial Narrow"/>
        </w:rPr>
        <w:t xml:space="preserve">. The City of Grand Coulee routinely monitors this water for constituents according to Federal and State laws. Our water is treated by means of </w:t>
      </w:r>
      <w:r w:rsidR="00F539B2" w:rsidRPr="00B01916">
        <w:rPr>
          <w:rFonts w:ascii="Arial Narrow" w:hAnsi="Arial Narrow"/>
        </w:rPr>
        <w:t xml:space="preserve">tablet </w:t>
      </w:r>
      <w:r w:rsidRPr="00B01916">
        <w:rPr>
          <w:rFonts w:ascii="Arial Narrow" w:hAnsi="Arial Narrow"/>
        </w:rPr>
        <w:t xml:space="preserve">chlorine disinfection at the point </w:t>
      </w:r>
      <w:r w:rsidR="00F539B2" w:rsidRPr="00B01916">
        <w:rPr>
          <w:rFonts w:ascii="Arial Narrow" w:hAnsi="Arial Narrow"/>
        </w:rPr>
        <w:t>where it enters</w:t>
      </w:r>
      <w:r w:rsidR="00B824C5">
        <w:rPr>
          <w:rFonts w:ascii="Arial Narrow" w:hAnsi="Arial Narrow"/>
        </w:rPr>
        <w:t xml:space="preserve"> the Grand Coulee</w:t>
      </w:r>
      <w:r w:rsidR="00F539B2" w:rsidRPr="00B01916">
        <w:rPr>
          <w:rFonts w:ascii="Arial Narrow" w:hAnsi="Arial Narrow"/>
        </w:rPr>
        <w:t xml:space="preserve"> distribution system. To insure that a detectable concentration is active in all parts of the distribution </w:t>
      </w:r>
      <w:r w:rsidR="008C002F" w:rsidRPr="00B01916">
        <w:rPr>
          <w:rFonts w:ascii="Arial Narrow" w:hAnsi="Arial Narrow"/>
        </w:rPr>
        <w:t>system (</w:t>
      </w:r>
      <w:r w:rsidR="00F539B2" w:rsidRPr="00B01916">
        <w:rPr>
          <w:rFonts w:ascii="Arial Narrow" w:hAnsi="Arial Narrow"/>
        </w:rPr>
        <w:t>minimum total free chlorine residual of 0.2mg/l)</w:t>
      </w:r>
      <w:r w:rsidR="002C42C3">
        <w:rPr>
          <w:rFonts w:ascii="Arial Narrow" w:hAnsi="Arial Narrow"/>
        </w:rPr>
        <w:t>,</w:t>
      </w:r>
      <w:r w:rsidR="00F539B2" w:rsidRPr="00B01916">
        <w:rPr>
          <w:rFonts w:ascii="Arial Narrow" w:hAnsi="Arial Narrow"/>
        </w:rPr>
        <w:t xml:space="preserve"> samples are taken at strategic locations throughout the City. Typical disinfection residuals are in the </w:t>
      </w:r>
      <w:r w:rsidR="006E54DE">
        <w:rPr>
          <w:rFonts w:ascii="Arial Narrow" w:hAnsi="Arial Narrow"/>
        </w:rPr>
        <w:t>0.3</w:t>
      </w:r>
      <w:r w:rsidR="00C036CA">
        <w:rPr>
          <w:rFonts w:ascii="Arial Narrow" w:hAnsi="Arial Narrow"/>
        </w:rPr>
        <w:t xml:space="preserve"> </w:t>
      </w:r>
      <w:r w:rsidR="001B108D" w:rsidRPr="00B01916">
        <w:rPr>
          <w:rFonts w:ascii="Arial Narrow" w:hAnsi="Arial Narrow"/>
        </w:rPr>
        <w:t>-</w:t>
      </w:r>
      <w:r w:rsidR="00C036CA">
        <w:rPr>
          <w:rFonts w:ascii="Arial Narrow" w:hAnsi="Arial Narrow"/>
        </w:rPr>
        <w:t xml:space="preserve"> </w:t>
      </w:r>
      <w:r w:rsidR="001B108D" w:rsidRPr="00B01916">
        <w:rPr>
          <w:rFonts w:ascii="Arial Narrow" w:hAnsi="Arial Narrow"/>
        </w:rPr>
        <w:t>0.7 mg/l range. This information along with other data is compiled monthly in a Chlorination Report and submitted to the Department of Health.</w:t>
      </w:r>
    </w:p>
    <w:p w14:paraId="1AF3D043" w14:textId="134C5752" w:rsidR="001B108D" w:rsidRDefault="002754FE" w:rsidP="00A804FF">
      <w:pPr>
        <w:spacing w:line="240" w:lineRule="auto"/>
        <w:rPr>
          <w:rFonts w:ascii="Arial Narrow" w:hAnsi="Arial Narrow"/>
        </w:rPr>
      </w:pPr>
      <w:r w:rsidRPr="00B01916">
        <w:rPr>
          <w:rFonts w:ascii="Arial Narrow" w:hAnsi="Arial Narrow"/>
        </w:rPr>
        <w:t xml:space="preserve">The City is required to </w:t>
      </w:r>
      <w:r w:rsidR="00CE6393">
        <w:rPr>
          <w:rFonts w:ascii="Arial Narrow" w:hAnsi="Arial Narrow"/>
        </w:rPr>
        <w:t>collect</w:t>
      </w:r>
      <w:r w:rsidR="00712F61">
        <w:rPr>
          <w:rFonts w:ascii="Arial Narrow" w:hAnsi="Arial Narrow"/>
        </w:rPr>
        <w:t xml:space="preserve"> </w:t>
      </w:r>
      <w:r w:rsidR="00712F61" w:rsidRPr="00B01916">
        <w:rPr>
          <w:rFonts w:ascii="Arial Narrow" w:hAnsi="Arial Narrow"/>
        </w:rPr>
        <w:t>month</w:t>
      </w:r>
      <w:r w:rsidR="00712F61">
        <w:rPr>
          <w:rFonts w:ascii="Arial Narrow" w:hAnsi="Arial Narrow"/>
        </w:rPr>
        <w:t xml:space="preserve">ly water </w:t>
      </w:r>
      <w:r w:rsidRPr="00B01916">
        <w:rPr>
          <w:rFonts w:ascii="Arial Narrow" w:hAnsi="Arial Narrow"/>
        </w:rPr>
        <w:t>samples</w:t>
      </w:r>
      <w:r w:rsidR="00712F61">
        <w:rPr>
          <w:rFonts w:ascii="Arial Narrow" w:hAnsi="Arial Narrow"/>
        </w:rPr>
        <w:t xml:space="preserve"> </w:t>
      </w:r>
      <w:r w:rsidR="002C42C3">
        <w:rPr>
          <w:rFonts w:ascii="Arial Narrow" w:hAnsi="Arial Narrow"/>
        </w:rPr>
        <w:t>to test</w:t>
      </w:r>
      <w:r w:rsidRPr="00B01916">
        <w:rPr>
          <w:rFonts w:ascii="Arial Narrow" w:hAnsi="Arial Narrow"/>
        </w:rPr>
        <w:t xml:space="preserve"> for the presence of e.coli and fecal coliform. </w:t>
      </w:r>
      <w:r w:rsidR="002C42C3">
        <w:rPr>
          <w:rFonts w:ascii="Arial Narrow" w:hAnsi="Arial Narrow"/>
        </w:rPr>
        <w:t>During</w:t>
      </w:r>
      <w:r w:rsidR="00D42E64">
        <w:rPr>
          <w:rFonts w:ascii="Arial Narrow" w:hAnsi="Arial Narrow"/>
        </w:rPr>
        <w:t xml:space="preserve"> 20</w:t>
      </w:r>
      <w:r w:rsidR="002B065E">
        <w:rPr>
          <w:rFonts w:ascii="Arial Narrow" w:hAnsi="Arial Narrow"/>
        </w:rPr>
        <w:t>2</w:t>
      </w:r>
      <w:r w:rsidR="00BF49C1">
        <w:rPr>
          <w:rFonts w:ascii="Arial Narrow" w:hAnsi="Arial Narrow"/>
        </w:rPr>
        <w:t>2</w:t>
      </w:r>
      <w:r w:rsidR="00D42E64">
        <w:rPr>
          <w:rFonts w:ascii="Arial Narrow" w:hAnsi="Arial Narrow"/>
        </w:rPr>
        <w:t xml:space="preserve">, </w:t>
      </w:r>
      <w:r w:rsidR="00CA3E55">
        <w:rPr>
          <w:rFonts w:ascii="Arial Narrow" w:hAnsi="Arial Narrow"/>
        </w:rPr>
        <w:t xml:space="preserve">routine coliform </w:t>
      </w:r>
      <w:r w:rsidR="002C42C3">
        <w:rPr>
          <w:rFonts w:ascii="Arial Narrow" w:hAnsi="Arial Narrow"/>
        </w:rPr>
        <w:t>sample</w:t>
      </w:r>
      <w:r w:rsidR="00D42E64">
        <w:rPr>
          <w:rFonts w:ascii="Arial Narrow" w:hAnsi="Arial Narrow"/>
        </w:rPr>
        <w:t>s</w:t>
      </w:r>
      <w:r w:rsidR="002C42C3">
        <w:rPr>
          <w:rFonts w:ascii="Arial Narrow" w:hAnsi="Arial Narrow"/>
        </w:rPr>
        <w:t xml:space="preserve"> </w:t>
      </w:r>
      <w:proofErr w:type="gramStart"/>
      <w:r w:rsidR="00D42E64">
        <w:rPr>
          <w:rFonts w:ascii="Arial Narrow" w:hAnsi="Arial Narrow"/>
        </w:rPr>
        <w:t>all</w:t>
      </w:r>
      <w:proofErr w:type="gramEnd"/>
      <w:r w:rsidR="00D42E64">
        <w:rPr>
          <w:rFonts w:ascii="Arial Narrow" w:hAnsi="Arial Narrow"/>
        </w:rPr>
        <w:t xml:space="preserve"> </w:t>
      </w:r>
      <w:r w:rsidR="002C42C3">
        <w:rPr>
          <w:rFonts w:ascii="Arial Narrow" w:hAnsi="Arial Narrow"/>
        </w:rPr>
        <w:t>test</w:t>
      </w:r>
      <w:r w:rsidR="00D42E64">
        <w:rPr>
          <w:rFonts w:ascii="Arial Narrow" w:hAnsi="Arial Narrow"/>
        </w:rPr>
        <w:t xml:space="preserve">ed </w:t>
      </w:r>
      <w:r w:rsidR="002C42C3">
        <w:rPr>
          <w:rFonts w:ascii="Arial Narrow" w:hAnsi="Arial Narrow"/>
        </w:rPr>
        <w:t>satisfactory</w:t>
      </w:r>
      <w:r w:rsidR="00A3570D">
        <w:rPr>
          <w:rFonts w:ascii="Arial Narrow" w:hAnsi="Arial Narrow"/>
        </w:rPr>
        <w:t>. There were no public health concerns.</w:t>
      </w:r>
    </w:p>
    <w:p w14:paraId="168959F5" w14:textId="77777777" w:rsidR="00CA3E55" w:rsidRPr="00B01916" w:rsidRDefault="00CA3E55" w:rsidP="00CA3E55">
      <w:pPr>
        <w:spacing w:line="240" w:lineRule="auto"/>
        <w:rPr>
          <w:rFonts w:ascii="Arial Narrow" w:hAnsi="Arial Narrow"/>
        </w:rPr>
      </w:pPr>
      <w:r w:rsidRPr="00812A0E">
        <w:rPr>
          <w:rFonts w:ascii="Arial" w:hAnsi="Arial" w:cs="Arial"/>
          <w:b/>
          <w:color w:val="365F91" w:themeColor="accent1" w:themeShade="BF"/>
          <w:sz w:val="24"/>
          <w:szCs w:val="24"/>
        </w:rPr>
        <w:t>Total Coliform</w:t>
      </w:r>
      <w:r w:rsidRPr="000502BE">
        <w:rPr>
          <w:rFonts w:ascii="Arial Narrow" w:hAnsi="Arial Narrow"/>
          <w:b/>
          <w:sz w:val="24"/>
          <w:szCs w:val="24"/>
        </w:rPr>
        <w:t>:</w:t>
      </w:r>
      <w:r w:rsidRPr="00CA3E55">
        <w:rPr>
          <w:rFonts w:ascii="Arial Narrow" w:hAnsi="Arial Narrow"/>
        </w:rPr>
        <w:t xml:space="preserve"> The Total Coliform Rule requires water systems to meet a stricter limit for coliform bacteria. Coliform bacteria </w:t>
      </w:r>
      <w:r>
        <w:rPr>
          <w:rFonts w:ascii="Arial Narrow" w:hAnsi="Arial Narrow"/>
        </w:rPr>
        <w:t xml:space="preserve">are usually harmless, </w:t>
      </w:r>
      <w:r w:rsidRPr="00CA3E55">
        <w:rPr>
          <w:rFonts w:ascii="Arial Narrow" w:hAnsi="Arial Narrow"/>
        </w:rPr>
        <w:t>but their presence in water can be an indication of disease-causing bacteria. When coliform bacteria are found, special follow-up tests are</w:t>
      </w:r>
      <w:r>
        <w:rPr>
          <w:rFonts w:ascii="Arial Narrow" w:hAnsi="Arial Narrow"/>
        </w:rPr>
        <w:t xml:space="preserve"> done to </w:t>
      </w:r>
      <w:r w:rsidRPr="00CA3E55">
        <w:rPr>
          <w:rFonts w:ascii="Arial Narrow" w:hAnsi="Arial Narrow"/>
        </w:rPr>
        <w:t>determine if harmful bacteria are present in the water supply. If this limit is exceeded, the water supplier must notify the</w:t>
      </w:r>
      <w:r>
        <w:rPr>
          <w:rFonts w:ascii="Arial Narrow" w:hAnsi="Arial Narrow"/>
        </w:rPr>
        <w:t xml:space="preserve"> public by newspaper, </w:t>
      </w:r>
      <w:r w:rsidRPr="00CA3E55">
        <w:rPr>
          <w:rFonts w:ascii="Arial Narrow" w:hAnsi="Arial Narrow"/>
        </w:rPr>
        <w:t>television or radio.</w:t>
      </w:r>
      <w:r w:rsidRPr="00CA3E55">
        <w:rPr>
          <w:rFonts w:ascii="Arial Narrow" w:hAnsi="Arial Narrow"/>
        </w:rPr>
        <w:tab/>
      </w:r>
      <w:r w:rsidRPr="00CA3E55">
        <w:rPr>
          <w:rFonts w:ascii="Arial Narrow" w:hAnsi="Arial Narrow"/>
        </w:rPr>
        <w:tab/>
      </w:r>
      <w:r w:rsidRPr="00CA3E55">
        <w:rPr>
          <w:rFonts w:ascii="Arial Narrow" w:hAnsi="Arial Narrow"/>
        </w:rPr>
        <w:tab/>
      </w:r>
      <w:r w:rsidRPr="00CA3E55">
        <w:rPr>
          <w:rFonts w:ascii="Arial Narrow" w:hAnsi="Arial Narrow"/>
        </w:rPr>
        <w:tab/>
      </w:r>
      <w:r w:rsidRPr="00CA3E55">
        <w:rPr>
          <w:rFonts w:ascii="Arial Narrow" w:hAnsi="Arial Narrow"/>
        </w:rPr>
        <w:tab/>
      </w:r>
      <w:r w:rsidRPr="00CA3E55">
        <w:rPr>
          <w:rFonts w:ascii="Arial Narrow" w:hAnsi="Arial Narrow"/>
        </w:rPr>
        <w:tab/>
      </w:r>
      <w:r w:rsidRPr="00CA3E55">
        <w:rPr>
          <w:rFonts w:ascii="Arial Narrow" w:hAnsi="Arial Narrow"/>
        </w:rPr>
        <w:tab/>
      </w:r>
      <w:r w:rsidRPr="00CA3E55">
        <w:rPr>
          <w:rFonts w:ascii="Arial Narrow" w:hAnsi="Arial Narrow"/>
        </w:rPr>
        <w:tab/>
      </w:r>
    </w:p>
    <w:p w14:paraId="2E4CC7A6" w14:textId="16E9A319" w:rsidR="0054564B" w:rsidRPr="00196A04" w:rsidRDefault="001605EA" w:rsidP="00A804FF">
      <w:pPr>
        <w:spacing w:line="240" w:lineRule="auto"/>
      </w:pPr>
      <w:r w:rsidRPr="00C46059">
        <w:rPr>
          <w:rFonts w:ascii="Arial Narrow" w:hAnsi="Arial Narrow"/>
        </w:rPr>
        <w:t xml:space="preserve">The </w:t>
      </w:r>
      <w:r>
        <w:rPr>
          <w:rFonts w:ascii="Arial Narrow" w:hAnsi="Arial Narrow"/>
        </w:rPr>
        <w:t>following</w:t>
      </w:r>
      <w:r w:rsidRPr="00C46059">
        <w:rPr>
          <w:rFonts w:ascii="Arial Narrow" w:hAnsi="Arial Narrow"/>
        </w:rPr>
        <w:t xml:space="preserve"> table shows</w:t>
      </w:r>
      <w:r>
        <w:rPr>
          <w:rFonts w:ascii="Arial Narrow" w:hAnsi="Arial Narrow"/>
        </w:rPr>
        <w:t xml:space="preserve"> the results of our monitoring for the period o</w:t>
      </w:r>
      <w:r w:rsidR="00362D6E">
        <w:rPr>
          <w:rFonts w:ascii="Arial Narrow" w:hAnsi="Arial Narrow"/>
        </w:rPr>
        <w:t>f January 1 to December 31, 20</w:t>
      </w:r>
      <w:r w:rsidR="002B065E">
        <w:rPr>
          <w:rFonts w:ascii="Arial Narrow" w:hAnsi="Arial Narrow"/>
        </w:rPr>
        <w:t>2</w:t>
      </w:r>
      <w:r w:rsidR="00BF49C1">
        <w:rPr>
          <w:rFonts w:ascii="Arial Narrow" w:hAnsi="Arial Narrow"/>
        </w:rPr>
        <w:t>2</w:t>
      </w:r>
      <w:r>
        <w:rPr>
          <w:rFonts w:ascii="Arial Narrow" w:hAnsi="Arial Narrow"/>
        </w:rPr>
        <w:t xml:space="preserve">. All drinking water, including bottled drinking water, may be reasonably expected to contain at least small amounts of some constituents. It’s important to remember that the presence of these constituents does not necessarily pose a health risk. More information about contaminants and potential health </w:t>
      </w:r>
      <w:r w:rsidR="008C002F">
        <w:rPr>
          <w:rFonts w:ascii="Arial Narrow" w:hAnsi="Arial Narrow"/>
        </w:rPr>
        <w:t>effects can</w:t>
      </w:r>
      <w:r>
        <w:rPr>
          <w:rFonts w:ascii="Arial Narrow" w:hAnsi="Arial Narrow"/>
        </w:rPr>
        <w:t xml:space="preserve"> be obtained by calling the Environmental Protection Agency’s </w:t>
      </w:r>
      <w:r w:rsidRPr="00FF4D0F">
        <w:rPr>
          <w:rFonts w:ascii="Arial Narrow" w:hAnsi="Arial Narrow"/>
          <w:b/>
        </w:rPr>
        <w:t>Safe Drinking Water Hotline 1(800) 426-4791</w:t>
      </w:r>
      <w:r>
        <w:rPr>
          <w:rFonts w:ascii="Arial Narrow" w:hAnsi="Arial Narrow"/>
        </w:rPr>
        <w:t>.</w:t>
      </w:r>
      <w:r w:rsidR="002A0CC0" w:rsidRPr="002A0CC0">
        <w:rPr>
          <w:rFonts w:ascii="Arial Narrow" w:hAnsi="Arial Narrow"/>
          <w:noProof/>
        </w:rPr>
        <w:t xml:space="preserve"> </w:t>
      </w:r>
    </w:p>
    <w:p w14:paraId="5293F542" w14:textId="77777777" w:rsidR="002754FE" w:rsidRPr="0054564B" w:rsidRDefault="00196A04" w:rsidP="0054564B">
      <w:pPr>
        <w:pStyle w:val="ListParagraph"/>
        <w:numPr>
          <w:ilvl w:val="0"/>
          <w:numId w:val="2"/>
        </w:numPr>
        <w:spacing w:line="240" w:lineRule="auto"/>
        <w:rPr>
          <w:rFonts w:ascii="Arial Narrow" w:hAnsi="Arial Narrow"/>
          <w:b/>
          <w:sz w:val="24"/>
          <w:szCs w:val="24"/>
        </w:rPr>
      </w:pPr>
      <w:r>
        <w:rPr>
          <w:rFonts w:ascii="Arial Narrow" w:hAnsi="Arial Narrow"/>
          <w:noProof/>
        </w:rPr>
        <w:drawing>
          <wp:anchor distT="0" distB="0" distL="114300" distR="114300" simplePos="0" relativeHeight="251660288" behindDoc="0" locked="0" layoutInCell="1" allowOverlap="1" wp14:anchorId="758F07CF" wp14:editId="0B2B8CCF">
            <wp:simplePos x="0" y="0"/>
            <wp:positionH relativeFrom="column">
              <wp:posOffset>4210050</wp:posOffset>
            </wp:positionH>
            <wp:positionV relativeFrom="paragraph">
              <wp:posOffset>45085</wp:posOffset>
            </wp:positionV>
            <wp:extent cx="2600325" cy="2409825"/>
            <wp:effectExtent l="0" t="0" r="9525" b="952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and-glass-with-water1.jpg"/>
                    <pic:cNvPicPr/>
                  </pic:nvPicPr>
                  <pic:blipFill>
                    <a:blip r:embed="rId8">
                      <a:extLst>
                        <a:ext uri="{28A0092B-C50C-407E-A947-70E740481C1C}">
                          <a14:useLocalDpi xmlns:a14="http://schemas.microsoft.com/office/drawing/2010/main" val="0"/>
                        </a:ext>
                      </a:extLst>
                    </a:blip>
                    <a:stretch>
                      <a:fillRect/>
                    </a:stretch>
                  </pic:blipFill>
                  <pic:spPr>
                    <a:xfrm>
                      <a:off x="0" y="0"/>
                      <a:ext cx="2600325" cy="2409825"/>
                    </a:xfrm>
                    <a:prstGeom prst="rect">
                      <a:avLst/>
                    </a:prstGeom>
                  </pic:spPr>
                </pic:pic>
              </a:graphicData>
            </a:graphic>
            <wp14:sizeRelH relativeFrom="margin">
              <wp14:pctWidth>0</wp14:pctWidth>
            </wp14:sizeRelH>
            <wp14:sizeRelV relativeFrom="margin">
              <wp14:pctHeight>0</wp14:pctHeight>
            </wp14:sizeRelV>
          </wp:anchor>
        </w:drawing>
      </w:r>
      <w:r w:rsidR="005D7DC3" w:rsidRPr="0054564B">
        <w:rPr>
          <w:rFonts w:ascii="Arial Narrow" w:hAnsi="Arial Narrow"/>
          <w:b/>
          <w:sz w:val="24"/>
          <w:szCs w:val="24"/>
        </w:rPr>
        <w:t>List of Abbreviations</w:t>
      </w:r>
    </w:p>
    <w:p w14:paraId="1134C989" w14:textId="77777777" w:rsidR="005D7DC3" w:rsidRDefault="005D7DC3" w:rsidP="005D7DC3">
      <w:pPr>
        <w:pStyle w:val="ListParagraph"/>
        <w:numPr>
          <w:ilvl w:val="0"/>
          <w:numId w:val="1"/>
        </w:numPr>
        <w:spacing w:line="240" w:lineRule="auto"/>
        <w:rPr>
          <w:rFonts w:ascii="Arial Narrow" w:hAnsi="Arial Narrow"/>
        </w:rPr>
      </w:pPr>
      <w:r w:rsidRPr="00B01916">
        <w:rPr>
          <w:rFonts w:ascii="Arial Narrow" w:hAnsi="Arial Narrow"/>
          <w:b/>
        </w:rPr>
        <w:t>(MCL)</w:t>
      </w:r>
      <w:r w:rsidR="00B01916">
        <w:rPr>
          <w:rFonts w:ascii="Arial Narrow" w:hAnsi="Arial Narrow"/>
          <w:b/>
        </w:rPr>
        <w:t xml:space="preserve"> </w:t>
      </w:r>
      <w:r>
        <w:rPr>
          <w:rFonts w:ascii="Arial Narrow" w:hAnsi="Arial Narrow"/>
        </w:rPr>
        <w:t xml:space="preserve"> Maximum Contaminant Level</w:t>
      </w:r>
    </w:p>
    <w:p w14:paraId="3124371B" w14:textId="77777777" w:rsidR="005D7DC3" w:rsidRDefault="005D7DC3" w:rsidP="005D7DC3">
      <w:pPr>
        <w:pStyle w:val="ListParagraph"/>
        <w:numPr>
          <w:ilvl w:val="0"/>
          <w:numId w:val="1"/>
        </w:numPr>
        <w:spacing w:line="240" w:lineRule="auto"/>
        <w:rPr>
          <w:rFonts w:ascii="Arial Narrow" w:hAnsi="Arial Narrow"/>
        </w:rPr>
      </w:pPr>
      <w:r w:rsidRPr="00B01916">
        <w:rPr>
          <w:rFonts w:ascii="Arial Narrow" w:hAnsi="Arial Narrow"/>
          <w:b/>
        </w:rPr>
        <w:t>(MCLG</w:t>
      </w:r>
      <w:r>
        <w:rPr>
          <w:rFonts w:ascii="Arial Narrow" w:hAnsi="Arial Narrow"/>
        </w:rPr>
        <w:t xml:space="preserve">) </w:t>
      </w:r>
      <w:r w:rsidR="00B01916">
        <w:rPr>
          <w:rFonts w:ascii="Arial Narrow" w:hAnsi="Arial Narrow"/>
        </w:rPr>
        <w:t xml:space="preserve"> </w:t>
      </w:r>
      <w:r>
        <w:rPr>
          <w:rFonts w:ascii="Arial Narrow" w:hAnsi="Arial Narrow"/>
        </w:rPr>
        <w:t>Maximum Contaminant Level Goal</w:t>
      </w:r>
    </w:p>
    <w:p w14:paraId="5562D256" w14:textId="77777777" w:rsidR="005D7DC3" w:rsidRDefault="005D7DC3" w:rsidP="005D7DC3">
      <w:pPr>
        <w:pStyle w:val="ListParagraph"/>
        <w:numPr>
          <w:ilvl w:val="0"/>
          <w:numId w:val="1"/>
        </w:numPr>
        <w:spacing w:line="240" w:lineRule="auto"/>
        <w:rPr>
          <w:rFonts w:ascii="Arial Narrow" w:hAnsi="Arial Narrow"/>
        </w:rPr>
      </w:pPr>
      <w:r w:rsidRPr="00B01916">
        <w:rPr>
          <w:rFonts w:ascii="Arial Narrow" w:hAnsi="Arial Narrow"/>
          <w:b/>
        </w:rPr>
        <w:t>(AL)</w:t>
      </w:r>
      <w:r>
        <w:rPr>
          <w:rFonts w:ascii="Arial Narrow" w:hAnsi="Arial Narrow"/>
        </w:rPr>
        <w:t xml:space="preserve"> </w:t>
      </w:r>
      <w:r w:rsidR="00B01916">
        <w:rPr>
          <w:rFonts w:ascii="Arial Narrow" w:hAnsi="Arial Narrow"/>
        </w:rPr>
        <w:t xml:space="preserve"> </w:t>
      </w:r>
      <w:r>
        <w:rPr>
          <w:rFonts w:ascii="Arial Narrow" w:hAnsi="Arial Narrow"/>
        </w:rPr>
        <w:t>Action Level (triggers treatment or other)</w:t>
      </w:r>
    </w:p>
    <w:p w14:paraId="4B2C0AAD" w14:textId="77777777" w:rsidR="005D7DC3" w:rsidRDefault="005D7DC3" w:rsidP="005D7DC3">
      <w:pPr>
        <w:pStyle w:val="ListParagraph"/>
        <w:numPr>
          <w:ilvl w:val="0"/>
          <w:numId w:val="1"/>
        </w:numPr>
        <w:spacing w:line="240" w:lineRule="auto"/>
        <w:rPr>
          <w:rFonts w:ascii="Arial Narrow" w:hAnsi="Arial Narrow"/>
        </w:rPr>
      </w:pPr>
      <w:r w:rsidRPr="00B01916">
        <w:rPr>
          <w:rFonts w:ascii="Arial Narrow" w:hAnsi="Arial Narrow"/>
          <w:b/>
        </w:rPr>
        <w:t>(ND)</w:t>
      </w:r>
      <w:r w:rsidR="00B01916">
        <w:rPr>
          <w:rFonts w:ascii="Arial Narrow" w:hAnsi="Arial Narrow"/>
          <w:b/>
        </w:rPr>
        <w:t xml:space="preserve"> </w:t>
      </w:r>
      <w:r>
        <w:rPr>
          <w:rFonts w:ascii="Arial Narrow" w:hAnsi="Arial Narrow"/>
        </w:rPr>
        <w:t xml:space="preserve"> Non Detectable</w:t>
      </w:r>
    </w:p>
    <w:p w14:paraId="73A27C17" w14:textId="77777777" w:rsidR="005D7DC3" w:rsidRDefault="005D7DC3" w:rsidP="005D7DC3">
      <w:pPr>
        <w:pStyle w:val="ListParagraph"/>
        <w:numPr>
          <w:ilvl w:val="0"/>
          <w:numId w:val="1"/>
        </w:numPr>
        <w:spacing w:line="240" w:lineRule="auto"/>
        <w:rPr>
          <w:rFonts w:ascii="Arial Narrow" w:hAnsi="Arial Narrow"/>
        </w:rPr>
      </w:pPr>
      <w:r w:rsidRPr="00B01916">
        <w:rPr>
          <w:rFonts w:ascii="Arial Narrow" w:hAnsi="Arial Narrow"/>
          <w:b/>
        </w:rPr>
        <w:t>(NA)</w:t>
      </w:r>
      <w:r>
        <w:rPr>
          <w:rFonts w:ascii="Arial Narrow" w:hAnsi="Arial Narrow"/>
        </w:rPr>
        <w:t xml:space="preserve"> </w:t>
      </w:r>
      <w:r w:rsidR="00B01916">
        <w:rPr>
          <w:rFonts w:ascii="Arial Narrow" w:hAnsi="Arial Narrow"/>
        </w:rPr>
        <w:t xml:space="preserve"> </w:t>
      </w:r>
      <w:r>
        <w:rPr>
          <w:rFonts w:ascii="Arial Narrow" w:hAnsi="Arial Narrow"/>
        </w:rPr>
        <w:t>Not Applicable</w:t>
      </w:r>
    </w:p>
    <w:p w14:paraId="3B7F781D" w14:textId="77777777" w:rsidR="005D7DC3" w:rsidRDefault="005D7DC3" w:rsidP="005D7DC3">
      <w:pPr>
        <w:pStyle w:val="ListParagraph"/>
        <w:numPr>
          <w:ilvl w:val="0"/>
          <w:numId w:val="1"/>
        </w:numPr>
        <w:spacing w:line="240" w:lineRule="auto"/>
        <w:rPr>
          <w:rFonts w:ascii="Arial Narrow" w:hAnsi="Arial Narrow"/>
        </w:rPr>
      </w:pPr>
      <w:r w:rsidRPr="00B01916">
        <w:rPr>
          <w:rFonts w:ascii="Arial Narrow" w:hAnsi="Arial Narrow"/>
          <w:b/>
        </w:rPr>
        <w:t>(NTU)</w:t>
      </w:r>
      <w:r w:rsidR="00B01916">
        <w:rPr>
          <w:rFonts w:ascii="Arial Narrow" w:hAnsi="Arial Narrow"/>
          <w:b/>
        </w:rPr>
        <w:t xml:space="preserve"> </w:t>
      </w:r>
      <w:r>
        <w:rPr>
          <w:rFonts w:ascii="Arial Narrow" w:hAnsi="Arial Narrow"/>
        </w:rPr>
        <w:t xml:space="preserve"> </w:t>
      </w:r>
      <w:r w:rsidR="00655705">
        <w:rPr>
          <w:rFonts w:ascii="Arial Narrow" w:hAnsi="Arial Narrow"/>
        </w:rPr>
        <w:t>Nephelometric Turbidity Units (</w:t>
      </w:r>
      <w:r>
        <w:rPr>
          <w:rFonts w:ascii="Arial Narrow" w:hAnsi="Arial Narrow"/>
        </w:rPr>
        <w:t>A measurement of the clarity of water</w:t>
      </w:r>
      <w:r w:rsidR="00655705">
        <w:rPr>
          <w:rFonts w:ascii="Arial Narrow" w:hAnsi="Arial Narrow"/>
        </w:rPr>
        <w:t>)</w:t>
      </w:r>
    </w:p>
    <w:p w14:paraId="242FD0D2" w14:textId="77777777" w:rsidR="00595FAF" w:rsidRDefault="00595FAF" w:rsidP="005D7DC3">
      <w:pPr>
        <w:pStyle w:val="ListParagraph"/>
        <w:numPr>
          <w:ilvl w:val="0"/>
          <w:numId w:val="1"/>
        </w:numPr>
        <w:spacing w:line="240" w:lineRule="auto"/>
        <w:rPr>
          <w:rFonts w:ascii="Arial Narrow" w:hAnsi="Arial Narrow"/>
        </w:rPr>
      </w:pPr>
      <w:r w:rsidRPr="00B01916">
        <w:rPr>
          <w:rFonts w:ascii="Arial Narrow" w:hAnsi="Arial Narrow"/>
          <w:b/>
        </w:rPr>
        <w:t>(ppb)</w:t>
      </w:r>
      <w:r>
        <w:rPr>
          <w:rFonts w:ascii="Arial Narrow" w:hAnsi="Arial Narrow"/>
        </w:rPr>
        <w:t xml:space="preserve"> </w:t>
      </w:r>
      <w:r w:rsidR="00B01916">
        <w:rPr>
          <w:rFonts w:ascii="Arial Narrow" w:hAnsi="Arial Narrow"/>
        </w:rPr>
        <w:t xml:space="preserve"> </w:t>
      </w:r>
      <w:r>
        <w:rPr>
          <w:rFonts w:ascii="Arial Narrow" w:hAnsi="Arial Narrow"/>
        </w:rPr>
        <w:t>Parts Per Billion</w:t>
      </w:r>
    </w:p>
    <w:p w14:paraId="596ACB6C" w14:textId="77777777" w:rsidR="00595FAF" w:rsidRDefault="00595FAF" w:rsidP="005D7DC3">
      <w:pPr>
        <w:pStyle w:val="ListParagraph"/>
        <w:numPr>
          <w:ilvl w:val="0"/>
          <w:numId w:val="1"/>
        </w:numPr>
        <w:spacing w:line="240" w:lineRule="auto"/>
        <w:rPr>
          <w:rFonts w:ascii="Arial Narrow" w:hAnsi="Arial Narrow"/>
        </w:rPr>
      </w:pPr>
      <w:r w:rsidRPr="00B01916">
        <w:rPr>
          <w:rFonts w:ascii="Arial Narrow" w:hAnsi="Arial Narrow"/>
          <w:b/>
        </w:rPr>
        <w:t>(ppt)</w:t>
      </w:r>
      <w:r>
        <w:rPr>
          <w:rFonts w:ascii="Arial Narrow" w:hAnsi="Arial Narrow"/>
        </w:rPr>
        <w:t xml:space="preserve"> </w:t>
      </w:r>
      <w:r w:rsidR="00B01916">
        <w:rPr>
          <w:rFonts w:ascii="Arial Narrow" w:hAnsi="Arial Narrow"/>
        </w:rPr>
        <w:t xml:space="preserve"> </w:t>
      </w:r>
      <w:r>
        <w:rPr>
          <w:rFonts w:ascii="Arial Narrow" w:hAnsi="Arial Narrow"/>
        </w:rPr>
        <w:t>Parts Per Trillion</w:t>
      </w:r>
    </w:p>
    <w:p w14:paraId="710AE4D8" w14:textId="77777777" w:rsidR="00595FAF" w:rsidRDefault="00655705" w:rsidP="005D7DC3">
      <w:pPr>
        <w:pStyle w:val="ListParagraph"/>
        <w:numPr>
          <w:ilvl w:val="0"/>
          <w:numId w:val="1"/>
        </w:numPr>
        <w:spacing w:line="240" w:lineRule="auto"/>
        <w:rPr>
          <w:rFonts w:ascii="Arial Narrow" w:hAnsi="Arial Narrow"/>
        </w:rPr>
      </w:pPr>
      <w:r w:rsidRPr="00B01916">
        <w:rPr>
          <w:rFonts w:ascii="Arial Narrow" w:hAnsi="Arial Narrow"/>
          <w:b/>
        </w:rPr>
        <w:t>(MFL)</w:t>
      </w:r>
      <w:r w:rsidR="00B01916">
        <w:rPr>
          <w:rFonts w:ascii="Arial Narrow" w:hAnsi="Arial Narrow"/>
        </w:rPr>
        <w:t xml:space="preserve"> </w:t>
      </w:r>
      <w:r>
        <w:rPr>
          <w:rFonts w:ascii="Arial Narrow" w:hAnsi="Arial Narrow"/>
        </w:rPr>
        <w:t>Million Fibers per Liter</w:t>
      </w:r>
    </w:p>
    <w:p w14:paraId="49FA20EA" w14:textId="77777777" w:rsidR="00143607" w:rsidRPr="00143607" w:rsidRDefault="00143607" w:rsidP="005D7DC3">
      <w:pPr>
        <w:pStyle w:val="ListParagraph"/>
        <w:numPr>
          <w:ilvl w:val="0"/>
          <w:numId w:val="1"/>
        </w:numPr>
        <w:spacing w:line="240" w:lineRule="auto"/>
        <w:rPr>
          <w:rFonts w:ascii="Arial Narrow" w:hAnsi="Arial Narrow"/>
        </w:rPr>
      </w:pPr>
      <w:r>
        <w:rPr>
          <w:rFonts w:ascii="Arial Narrow" w:hAnsi="Arial Narrow"/>
          <w:b/>
        </w:rPr>
        <w:t xml:space="preserve">(mg/L) </w:t>
      </w:r>
      <w:r w:rsidRPr="00143607">
        <w:rPr>
          <w:rFonts w:ascii="Arial Narrow" w:hAnsi="Arial Narrow"/>
        </w:rPr>
        <w:t>milligrams per liter</w:t>
      </w:r>
    </w:p>
    <w:p w14:paraId="1BCD80F5" w14:textId="77777777" w:rsidR="00143607" w:rsidRDefault="00143607" w:rsidP="005D7DC3">
      <w:pPr>
        <w:pStyle w:val="ListParagraph"/>
        <w:numPr>
          <w:ilvl w:val="0"/>
          <w:numId w:val="1"/>
        </w:numPr>
        <w:spacing w:line="240" w:lineRule="auto"/>
        <w:rPr>
          <w:rFonts w:ascii="Arial Narrow" w:hAnsi="Arial Narrow"/>
        </w:rPr>
      </w:pPr>
      <w:r w:rsidRPr="00143607">
        <w:rPr>
          <w:rFonts w:ascii="Arial Narrow" w:hAnsi="Arial Narrow"/>
          <w:b/>
        </w:rPr>
        <w:t>(ug/L)</w:t>
      </w:r>
      <w:r>
        <w:rPr>
          <w:rFonts w:ascii="Arial Narrow" w:hAnsi="Arial Narrow"/>
        </w:rPr>
        <w:t xml:space="preserve"> micrograms per liter</w:t>
      </w:r>
    </w:p>
    <w:p w14:paraId="35D90993" w14:textId="77777777" w:rsidR="00FF6352" w:rsidRDefault="00FF6352" w:rsidP="005D7DC3">
      <w:pPr>
        <w:pStyle w:val="ListParagraph"/>
        <w:numPr>
          <w:ilvl w:val="0"/>
          <w:numId w:val="1"/>
        </w:numPr>
        <w:spacing w:line="240" w:lineRule="auto"/>
        <w:rPr>
          <w:rFonts w:ascii="Arial Narrow" w:hAnsi="Arial Narrow"/>
        </w:rPr>
      </w:pPr>
      <w:r>
        <w:rPr>
          <w:rFonts w:ascii="Arial Narrow" w:hAnsi="Arial Narrow"/>
          <w:b/>
        </w:rPr>
        <w:t xml:space="preserve">(MRDLG) </w:t>
      </w:r>
      <w:r w:rsidRPr="00FF6352">
        <w:rPr>
          <w:rFonts w:ascii="Arial Narrow" w:hAnsi="Arial Narrow"/>
        </w:rPr>
        <w:t>Maximum Residual  Disinfectant Level Goal</w:t>
      </w:r>
    </w:p>
    <w:p w14:paraId="62512CAF" w14:textId="77777777" w:rsidR="00FF6352" w:rsidRDefault="00FF6352" w:rsidP="005D7DC3">
      <w:pPr>
        <w:pStyle w:val="ListParagraph"/>
        <w:numPr>
          <w:ilvl w:val="0"/>
          <w:numId w:val="1"/>
        </w:numPr>
        <w:spacing w:line="240" w:lineRule="auto"/>
        <w:rPr>
          <w:rFonts w:ascii="Arial Narrow" w:hAnsi="Arial Narrow"/>
        </w:rPr>
      </w:pPr>
      <w:r>
        <w:rPr>
          <w:rFonts w:ascii="Arial Narrow" w:hAnsi="Arial Narrow"/>
          <w:b/>
        </w:rPr>
        <w:t xml:space="preserve">(MRDL) </w:t>
      </w:r>
      <w:r>
        <w:rPr>
          <w:rFonts w:ascii="Arial Narrow" w:hAnsi="Arial Narrow"/>
        </w:rPr>
        <w:t>Maximum Residual Disinfectant Level</w:t>
      </w:r>
    </w:p>
    <w:p w14:paraId="5F2C1F12" w14:textId="77777777" w:rsidR="00AF1B31" w:rsidRPr="00AF1B31" w:rsidRDefault="00AF1B31" w:rsidP="00AF1B31">
      <w:pPr>
        <w:spacing w:line="240" w:lineRule="auto"/>
        <w:rPr>
          <w:rFonts w:ascii="Arial Narrow" w:hAnsi="Arial Narrow"/>
        </w:rPr>
      </w:pPr>
      <w:r w:rsidRPr="00812A0E">
        <w:rPr>
          <w:rFonts w:ascii="Arial" w:hAnsi="Arial" w:cs="Arial"/>
          <w:b/>
          <w:color w:val="365F91" w:themeColor="accent1" w:themeShade="BF"/>
          <w:sz w:val="24"/>
          <w:szCs w:val="24"/>
        </w:rPr>
        <w:t>Action Level</w:t>
      </w:r>
      <w:r w:rsidR="00A4361B" w:rsidRPr="000502BE">
        <w:rPr>
          <w:rFonts w:ascii="Arial Narrow" w:hAnsi="Arial Narrow"/>
          <w:color w:val="365F91" w:themeColor="accent1" w:themeShade="BF"/>
          <w:sz w:val="24"/>
          <w:szCs w:val="24"/>
        </w:rPr>
        <w:t xml:space="preserve"> </w:t>
      </w:r>
      <w:r w:rsidR="00A4361B" w:rsidRPr="000502BE">
        <w:rPr>
          <w:rFonts w:ascii="Arial Narrow" w:hAnsi="Arial Narrow"/>
          <w:sz w:val="24"/>
          <w:szCs w:val="24"/>
        </w:rPr>
        <w:t>-</w:t>
      </w:r>
      <w:r w:rsidR="00A4361B">
        <w:rPr>
          <w:rFonts w:ascii="Arial Narrow" w:hAnsi="Arial Narrow"/>
        </w:rPr>
        <w:t xml:space="preserve"> T</w:t>
      </w:r>
      <w:r w:rsidRPr="00AF1B31">
        <w:rPr>
          <w:rFonts w:ascii="Arial Narrow" w:hAnsi="Arial Narrow"/>
        </w:rPr>
        <w:t>he concentration of a contaminant</w:t>
      </w:r>
      <w:r w:rsidR="00280D1A">
        <w:rPr>
          <w:rFonts w:ascii="Arial Narrow" w:hAnsi="Arial Narrow"/>
        </w:rPr>
        <w:t xml:space="preserve"> </w:t>
      </w:r>
      <w:r w:rsidRPr="00AF1B31">
        <w:rPr>
          <w:rFonts w:ascii="Arial Narrow" w:hAnsi="Arial Narrow"/>
        </w:rPr>
        <w:t>which, if exceeded, triggers treatment or other requirements</w:t>
      </w:r>
      <w:r w:rsidR="00F07414">
        <w:rPr>
          <w:rFonts w:ascii="Arial Narrow" w:hAnsi="Arial Narrow"/>
        </w:rPr>
        <w:t>,</w:t>
      </w:r>
      <w:r w:rsidRPr="00AF1B31">
        <w:rPr>
          <w:rFonts w:ascii="Arial Narrow" w:hAnsi="Arial Narrow"/>
        </w:rPr>
        <w:t xml:space="preserve"> which a water system must follow.</w:t>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p>
    <w:p w14:paraId="3AB0EC27" w14:textId="77777777" w:rsidR="00AF1B31" w:rsidRPr="00AF1B31" w:rsidRDefault="00AF1B31" w:rsidP="00AF1B31">
      <w:pPr>
        <w:spacing w:line="240" w:lineRule="auto"/>
        <w:rPr>
          <w:rFonts w:ascii="Arial Narrow" w:hAnsi="Arial Narrow"/>
        </w:rPr>
      </w:pPr>
      <w:r w:rsidRPr="00812A0E">
        <w:rPr>
          <w:rFonts w:ascii="Arial" w:hAnsi="Arial" w:cs="Arial"/>
          <w:b/>
          <w:color w:val="365F91" w:themeColor="accent1" w:themeShade="BF"/>
          <w:sz w:val="24"/>
          <w:szCs w:val="24"/>
        </w:rPr>
        <w:t>Treatment Technique (TT)</w:t>
      </w:r>
      <w:r w:rsidRPr="000502BE">
        <w:rPr>
          <w:rFonts w:ascii="Arial Narrow" w:hAnsi="Arial Narrow"/>
          <w:color w:val="365F91" w:themeColor="accent1" w:themeShade="BF"/>
          <w:sz w:val="24"/>
          <w:szCs w:val="24"/>
        </w:rPr>
        <w:t xml:space="preserve"> </w:t>
      </w:r>
      <w:r w:rsidRPr="000502BE">
        <w:rPr>
          <w:rFonts w:ascii="Arial Narrow" w:hAnsi="Arial Narrow"/>
          <w:sz w:val="24"/>
          <w:szCs w:val="24"/>
        </w:rPr>
        <w:t>-</w:t>
      </w:r>
      <w:r w:rsidRPr="00AF1B31">
        <w:rPr>
          <w:rFonts w:ascii="Arial Narrow" w:hAnsi="Arial Narrow"/>
        </w:rPr>
        <w:t xml:space="preserve"> A treatment technique is a required process intended to reduce the level of a contaminant in drinking water.</w:t>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r w:rsidRPr="00AF1B31">
        <w:rPr>
          <w:rFonts w:ascii="Arial Narrow" w:hAnsi="Arial Narrow"/>
        </w:rPr>
        <w:tab/>
      </w:r>
    </w:p>
    <w:p w14:paraId="30605C40" w14:textId="77777777" w:rsidR="00AF1B31" w:rsidRDefault="00AF1B31" w:rsidP="00AF1B31">
      <w:pPr>
        <w:spacing w:line="240" w:lineRule="auto"/>
        <w:rPr>
          <w:rFonts w:ascii="Arial Narrow" w:hAnsi="Arial Narrow"/>
        </w:rPr>
      </w:pPr>
      <w:r w:rsidRPr="00812A0E">
        <w:rPr>
          <w:rFonts w:ascii="Arial" w:hAnsi="Arial" w:cs="Arial"/>
          <w:b/>
          <w:color w:val="365F91" w:themeColor="accent1" w:themeShade="BF"/>
          <w:sz w:val="24"/>
          <w:szCs w:val="24"/>
        </w:rPr>
        <w:t>Maximum Contaminant</w:t>
      </w:r>
      <w:r w:rsidR="00A8047D" w:rsidRPr="00812A0E">
        <w:rPr>
          <w:rFonts w:ascii="Arial" w:hAnsi="Arial" w:cs="Arial"/>
          <w:b/>
          <w:color w:val="365F91" w:themeColor="accent1" w:themeShade="BF"/>
          <w:sz w:val="24"/>
          <w:szCs w:val="24"/>
        </w:rPr>
        <w:t xml:space="preserve"> (or Residual</w:t>
      </w:r>
      <w:r w:rsidRPr="00812A0E">
        <w:rPr>
          <w:rFonts w:ascii="Arial" w:hAnsi="Arial" w:cs="Arial"/>
          <w:b/>
          <w:color w:val="365F91" w:themeColor="accent1" w:themeShade="BF"/>
          <w:sz w:val="24"/>
          <w:szCs w:val="24"/>
        </w:rPr>
        <w:t xml:space="preserve"> </w:t>
      </w:r>
      <w:r w:rsidR="00A8047D" w:rsidRPr="00812A0E">
        <w:rPr>
          <w:rFonts w:ascii="Arial" w:hAnsi="Arial" w:cs="Arial"/>
          <w:b/>
          <w:color w:val="365F91" w:themeColor="accent1" w:themeShade="BF"/>
          <w:sz w:val="24"/>
          <w:szCs w:val="24"/>
        </w:rPr>
        <w:t xml:space="preserve">Disinfectant) </w:t>
      </w:r>
      <w:r w:rsidRPr="00812A0E">
        <w:rPr>
          <w:rFonts w:ascii="Arial" w:hAnsi="Arial" w:cs="Arial"/>
          <w:b/>
          <w:color w:val="365F91" w:themeColor="accent1" w:themeShade="BF"/>
          <w:sz w:val="24"/>
          <w:szCs w:val="24"/>
        </w:rPr>
        <w:t>Level</w:t>
      </w:r>
      <w:r w:rsidRPr="000502BE">
        <w:rPr>
          <w:rFonts w:ascii="Arial Narrow" w:hAnsi="Arial Narrow"/>
          <w:color w:val="365F91" w:themeColor="accent1" w:themeShade="BF"/>
          <w:sz w:val="24"/>
          <w:szCs w:val="24"/>
        </w:rPr>
        <w:t xml:space="preserve"> </w:t>
      </w:r>
      <w:r w:rsidRPr="000502BE">
        <w:rPr>
          <w:rFonts w:ascii="Arial Narrow" w:hAnsi="Arial Narrow"/>
          <w:sz w:val="24"/>
          <w:szCs w:val="24"/>
        </w:rPr>
        <w:t>-</w:t>
      </w:r>
      <w:r w:rsidRPr="00AF1B31">
        <w:rPr>
          <w:rFonts w:ascii="Arial Narrow" w:hAnsi="Arial Narrow"/>
        </w:rPr>
        <w:t xml:space="preserve"> The "Maximum Allowed" (MCL) is the highest level of a contaminant that is allowed in drink</w:t>
      </w:r>
      <w:r>
        <w:rPr>
          <w:rFonts w:ascii="Arial Narrow" w:hAnsi="Arial Narrow"/>
        </w:rPr>
        <w:t xml:space="preserve">ing water.  MCLs are </w:t>
      </w:r>
      <w:r w:rsidRPr="00AF1B31">
        <w:rPr>
          <w:rFonts w:ascii="Arial Narrow" w:hAnsi="Arial Narrow"/>
        </w:rPr>
        <w:t>set as close to the MCLGs as feasible using the best available</w:t>
      </w:r>
      <w:r>
        <w:rPr>
          <w:rFonts w:ascii="Arial Narrow" w:hAnsi="Arial Narrow"/>
        </w:rPr>
        <w:t xml:space="preserve"> treatment technology.</w:t>
      </w:r>
      <w:r>
        <w:rPr>
          <w:rFonts w:ascii="Arial Narrow" w:hAnsi="Arial Narrow"/>
        </w:rPr>
        <w:tab/>
      </w:r>
    </w:p>
    <w:p w14:paraId="7BBFD30C" w14:textId="77777777" w:rsidR="00AF1B31" w:rsidRDefault="00AF1B31" w:rsidP="00AF1B31">
      <w:pPr>
        <w:spacing w:line="240" w:lineRule="auto"/>
        <w:rPr>
          <w:rFonts w:ascii="Arial Narrow" w:hAnsi="Arial Narrow"/>
        </w:rPr>
      </w:pPr>
      <w:r w:rsidRPr="00237016">
        <w:rPr>
          <w:rFonts w:ascii="Arial" w:hAnsi="Arial" w:cs="Arial"/>
          <w:b/>
          <w:color w:val="365F91" w:themeColor="accent1" w:themeShade="BF"/>
          <w:sz w:val="24"/>
          <w:szCs w:val="24"/>
        </w:rPr>
        <w:t>Maximum Contaminant</w:t>
      </w:r>
      <w:r w:rsidR="00A8047D" w:rsidRPr="00237016">
        <w:rPr>
          <w:rFonts w:ascii="Arial" w:hAnsi="Arial" w:cs="Arial"/>
          <w:b/>
          <w:color w:val="365F91" w:themeColor="accent1" w:themeShade="BF"/>
          <w:sz w:val="24"/>
          <w:szCs w:val="24"/>
        </w:rPr>
        <w:t xml:space="preserve"> (or Residual Disinfectant)</w:t>
      </w:r>
      <w:r w:rsidRPr="00237016">
        <w:rPr>
          <w:rFonts w:ascii="Arial" w:hAnsi="Arial" w:cs="Arial"/>
          <w:b/>
          <w:color w:val="365F91" w:themeColor="accent1" w:themeShade="BF"/>
          <w:sz w:val="24"/>
          <w:szCs w:val="24"/>
        </w:rPr>
        <w:t xml:space="preserve"> Level Goal</w:t>
      </w:r>
      <w:r w:rsidRPr="000502BE">
        <w:rPr>
          <w:rFonts w:ascii="Monotype Corsiva" w:hAnsi="Monotype Corsiva"/>
          <w:color w:val="365F91" w:themeColor="accent1" w:themeShade="BF"/>
          <w:sz w:val="24"/>
          <w:szCs w:val="24"/>
        </w:rPr>
        <w:t xml:space="preserve"> </w:t>
      </w:r>
      <w:r w:rsidRPr="00AF1B31">
        <w:rPr>
          <w:rFonts w:ascii="Arial Narrow" w:hAnsi="Arial Narrow"/>
        </w:rPr>
        <w:t xml:space="preserve">- The "Goal"(MCLG) is the level of a contaminant in drinking water below which </w:t>
      </w:r>
      <w:r>
        <w:rPr>
          <w:rFonts w:ascii="Arial Narrow" w:hAnsi="Arial Narrow"/>
        </w:rPr>
        <w:t xml:space="preserve">there is no known or </w:t>
      </w:r>
      <w:r w:rsidRPr="00AF1B31">
        <w:rPr>
          <w:rFonts w:ascii="Arial Narrow" w:hAnsi="Arial Narrow"/>
        </w:rPr>
        <w:t>expected risk to health.  MCLGs allow f</w:t>
      </w:r>
      <w:r>
        <w:rPr>
          <w:rFonts w:ascii="Arial Narrow" w:hAnsi="Arial Narrow"/>
        </w:rPr>
        <w:t>or a margin of safety.</w:t>
      </w:r>
      <w:r>
        <w:rPr>
          <w:rFonts w:ascii="Arial Narrow" w:hAnsi="Arial Narrow"/>
        </w:rPr>
        <w:tab/>
      </w:r>
      <w:r>
        <w:rPr>
          <w:rFonts w:ascii="Arial Narrow" w:hAnsi="Arial Narrow"/>
        </w:rPr>
        <w:tab/>
      </w:r>
    </w:p>
    <w:p w14:paraId="09105E5C" w14:textId="77777777" w:rsidR="002C42C3" w:rsidRDefault="00AF1B31" w:rsidP="00AF1B31">
      <w:pPr>
        <w:spacing w:line="240" w:lineRule="auto"/>
        <w:rPr>
          <w:rFonts w:ascii="Arial Narrow" w:hAnsi="Arial Narrow"/>
        </w:rPr>
      </w:pPr>
      <w:r w:rsidRPr="00AF1B31">
        <w:rPr>
          <w:rFonts w:ascii="Arial Narrow" w:hAnsi="Arial Narrow"/>
        </w:rPr>
        <w:t>MCL's are set at very stringent levels. To understand the possible health effects described for many regulated constituent</w:t>
      </w:r>
      <w:r>
        <w:rPr>
          <w:rFonts w:ascii="Arial Narrow" w:hAnsi="Arial Narrow"/>
        </w:rPr>
        <w:t xml:space="preserve">s, a person would have </w:t>
      </w:r>
      <w:r w:rsidRPr="00AF1B31">
        <w:rPr>
          <w:rFonts w:ascii="Arial Narrow" w:hAnsi="Arial Narrow"/>
        </w:rPr>
        <w:t xml:space="preserve">to drink 2 </w:t>
      </w:r>
      <w:r w:rsidR="008C002F" w:rsidRPr="00AF1B31">
        <w:rPr>
          <w:rFonts w:ascii="Arial Narrow" w:hAnsi="Arial Narrow"/>
        </w:rPr>
        <w:t>liters</w:t>
      </w:r>
      <w:r w:rsidRPr="00AF1B31">
        <w:rPr>
          <w:rFonts w:ascii="Arial Narrow" w:hAnsi="Arial Narrow"/>
        </w:rPr>
        <w:t xml:space="preserve"> of water every day at the MCL level for a lifetime to have a one-in a-million chance of having </w:t>
      </w:r>
      <w:r w:rsidR="00A8047D">
        <w:rPr>
          <w:rFonts w:ascii="Arial Narrow" w:hAnsi="Arial Narrow"/>
        </w:rPr>
        <w:t>a related</w:t>
      </w:r>
      <w:r w:rsidRPr="00AF1B31">
        <w:rPr>
          <w:rFonts w:ascii="Arial Narrow" w:hAnsi="Arial Narrow"/>
        </w:rPr>
        <w:t xml:space="preserve"> health effect.</w:t>
      </w:r>
    </w:p>
    <w:p w14:paraId="5400B195" w14:textId="77777777" w:rsidR="000502BE" w:rsidRDefault="000502BE" w:rsidP="00AF1B31">
      <w:pPr>
        <w:spacing w:line="240" w:lineRule="auto"/>
        <w:rPr>
          <w:rFonts w:ascii="Arial Narrow" w:hAnsi="Arial Narrow"/>
          <w:b/>
          <w:sz w:val="24"/>
          <w:szCs w:val="24"/>
        </w:rPr>
      </w:pPr>
    </w:p>
    <w:p w14:paraId="39A989E1" w14:textId="77777777" w:rsidR="00AF1B31" w:rsidRPr="00433BDD" w:rsidRDefault="001605EA" w:rsidP="00AF1B31">
      <w:pPr>
        <w:spacing w:line="240" w:lineRule="auto"/>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AF1B31" w:rsidRPr="00AF1B31">
        <w:rPr>
          <w:rFonts w:ascii="Arial Narrow" w:hAnsi="Arial Narrow"/>
          <w:b/>
          <w:sz w:val="24"/>
          <w:szCs w:val="24"/>
        </w:rPr>
        <w:tab/>
      </w:r>
    </w:p>
    <w:p w14:paraId="381B5408" w14:textId="77777777" w:rsidR="001B108D" w:rsidRPr="00237016" w:rsidRDefault="00FC5786" w:rsidP="00222B83">
      <w:pPr>
        <w:pStyle w:val="ListParagraph"/>
        <w:numPr>
          <w:ilvl w:val="0"/>
          <w:numId w:val="2"/>
        </w:numPr>
        <w:spacing w:after="0" w:line="240" w:lineRule="auto"/>
        <w:rPr>
          <w:rFonts w:ascii="Arial" w:hAnsi="Arial" w:cs="Arial"/>
          <w:b/>
          <w:color w:val="365F91" w:themeColor="accent1" w:themeShade="BF"/>
          <w:sz w:val="24"/>
          <w:szCs w:val="24"/>
        </w:rPr>
      </w:pPr>
      <w:r w:rsidRPr="00237016">
        <w:rPr>
          <w:rFonts w:ascii="Arial" w:hAnsi="Arial" w:cs="Arial"/>
          <w:b/>
          <w:color w:val="365F91" w:themeColor="accent1" w:themeShade="BF"/>
          <w:sz w:val="24"/>
          <w:szCs w:val="24"/>
        </w:rPr>
        <w:lastRenderedPageBreak/>
        <w:t>Water</w:t>
      </w:r>
      <w:r w:rsidR="00C46059" w:rsidRPr="00237016">
        <w:rPr>
          <w:rFonts w:ascii="Arial" w:hAnsi="Arial" w:cs="Arial"/>
          <w:b/>
          <w:color w:val="365F91" w:themeColor="accent1" w:themeShade="BF"/>
          <w:sz w:val="24"/>
          <w:szCs w:val="24"/>
        </w:rPr>
        <w:t xml:space="preserve"> Testing</w:t>
      </w:r>
      <w:r w:rsidRPr="00237016">
        <w:rPr>
          <w:rFonts w:ascii="Arial" w:hAnsi="Arial" w:cs="Arial"/>
          <w:b/>
          <w:color w:val="365F91" w:themeColor="accent1" w:themeShade="BF"/>
          <w:sz w:val="24"/>
          <w:szCs w:val="24"/>
        </w:rPr>
        <w:t xml:space="preserve"> Results</w:t>
      </w:r>
    </w:p>
    <w:tbl>
      <w:tblPr>
        <w:tblW w:w="10815" w:type="dxa"/>
        <w:tblInd w:w="93" w:type="dxa"/>
        <w:tblLook w:val="04A0" w:firstRow="1" w:lastRow="0" w:firstColumn="1" w:lastColumn="0" w:noHBand="0" w:noVBand="1"/>
      </w:tblPr>
      <w:tblGrid>
        <w:gridCol w:w="1365"/>
        <w:gridCol w:w="1170"/>
        <w:gridCol w:w="900"/>
        <w:gridCol w:w="630"/>
        <w:gridCol w:w="720"/>
        <w:gridCol w:w="720"/>
        <w:gridCol w:w="1260"/>
        <w:gridCol w:w="4050"/>
      </w:tblGrid>
      <w:tr w:rsidR="00B45F4F" w:rsidRPr="00595100" w14:paraId="27101285" w14:textId="77777777" w:rsidTr="000236CD">
        <w:trPr>
          <w:trHeight w:val="233"/>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81D7" w14:textId="77777777" w:rsidR="00B45F4F" w:rsidRPr="00433BDD" w:rsidRDefault="00B45F4F" w:rsidP="00595100">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Contaminant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948BACB" w14:textId="77777777" w:rsidR="00B45F4F" w:rsidRPr="00433BDD" w:rsidRDefault="00B45F4F" w:rsidP="00595100">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Compliance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632E599" w14:textId="77777777" w:rsidR="00B45F4F" w:rsidRPr="00433BDD" w:rsidRDefault="00B45F4F" w:rsidP="00595100">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Results</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99EEEFC" w14:textId="77777777" w:rsidR="00B45F4F" w:rsidRPr="00433BDD" w:rsidRDefault="00B45F4F" w:rsidP="00595100">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Units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142E934" w14:textId="77777777" w:rsidR="00B45F4F" w:rsidRPr="00433BDD" w:rsidRDefault="00B45F4F" w:rsidP="00595100">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MCLG</w:t>
            </w:r>
          </w:p>
        </w:tc>
        <w:tc>
          <w:tcPr>
            <w:tcW w:w="720" w:type="dxa"/>
            <w:tcBorders>
              <w:top w:val="single" w:sz="4" w:space="0" w:color="auto"/>
              <w:left w:val="nil"/>
              <w:bottom w:val="single" w:sz="4" w:space="0" w:color="auto"/>
              <w:right w:val="single" w:sz="4" w:space="0" w:color="auto"/>
            </w:tcBorders>
            <w:vAlign w:val="center"/>
          </w:tcPr>
          <w:p w14:paraId="6EF93772" w14:textId="77777777" w:rsidR="00B45F4F" w:rsidRPr="00433BDD" w:rsidRDefault="00B45F4F" w:rsidP="00C31EE5">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MCL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FC29" w14:textId="77777777" w:rsidR="00B45F4F" w:rsidRPr="00433BDD" w:rsidRDefault="00B45F4F" w:rsidP="00595100">
            <w:pPr>
              <w:spacing w:after="0" w:line="240" w:lineRule="auto"/>
              <w:jc w:val="center"/>
              <w:rPr>
                <w:rFonts w:ascii="Arial" w:eastAsia="Times New Roman" w:hAnsi="Arial" w:cs="Arial"/>
                <w:b/>
                <w:sz w:val="16"/>
                <w:szCs w:val="16"/>
              </w:rPr>
            </w:pPr>
            <w:r w:rsidRPr="00433BDD">
              <w:rPr>
                <w:rFonts w:ascii="Arial" w:eastAsia="Times New Roman" w:hAnsi="Arial" w:cs="Arial"/>
                <w:b/>
                <w:sz w:val="16"/>
                <w:szCs w:val="16"/>
              </w:rPr>
              <w:t>Sample Date</w:t>
            </w:r>
          </w:p>
        </w:tc>
        <w:tc>
          <w:tcPr>
            <w:tcW w:w="4050" w:type="dxa"/>
            <w:tcBorders>
              <w:top w:val="single" w:sz="4" w:space="0" w:color="auto"/>
              <w:left w:val="single" w:sz="4" w:space="0" w:color="auto"/>
              <w:bottom w:val="single" w:sz="4" w:space="0" w:color="auto"/>
              <w:right w:val="single" w:sz="4" w:space="0" w:color="auto"/>
            </w:tcBorders>
            <w:vAlign w:val="center"/>
          </w:tcPr>
          <w:p w14:paraId="11669287" w14:textId="77777777" w:rsidR="00B45F4F" w:rsidRPr="00433BDD" w:rsidRDefault="00B14DD0" w:rsidP="00B14DD0">
            <w:pPr>
              <w:spacing w:after="0" w:line="240" w:lineRule="auto"/>
              <w:jc w:val="center"/>
              <w:rPr>
                <w:rFonts w:ascii="Arial" w:eastAsia="Times New Roman" w:hAnsi="Arial" w:cs="Arial"/>
                <w:b/>
                <w:sz w:val="16"/>
                <w:szCs w:val="16"/>
              </w:rPr>
            </w:pPr>
            <w:r>
              <w:rPr>
                <w:rFonts w:ascii="Arial" w:eastAsia="Times New Roman" w:hAnsi="Arial" w:cs="Arial"/>
                <w:b/>
                <w:sz w:val="16"/>
                <w:szCs w:val="16"/>
              </w:rPr>
              <w:t>Contamination source</w:t>
            </w:r>
            <w:r w:rsidR="00222B83">
              <w:rPr>
                <w:rFonts w:ascii="Arial" w:eastAsia="Times New Roman" w:hAnsi="Arial" w:cs="Arial"/>
                <w:b/>
                <w:sz w:val="16"/>
                <w:szCs w:val="16"/>
              </w:rPr>
              <w:t>s</w:t>
            </w:r>
          </w:p>
        </w:tc>
      </w:tr>
    </w:tbl>
    <w:p w14:paraId="2EA34B1D" w14:textId="77777777" w:rsidR="00A80651" w:rsidRPr="00222B83" w:rsidRDefault="00595100" w:rsidP="00222B83">
      <w:pPr>
        <w:spacing w:after="0" w:line="240" w:lineRule="auto"/>
        <w:rPr>
          <w:rFonts w:ascii="Arial" w:hAnsi="Arial" w:cs="Arial"/>
          <w:b/>
          <w:color w:val="365F91" w:themeColor="accent1" w:themeShade="BF"/>
          <w:sz w:val="20"/>
          <w:szCs w:val="20"/>
        </w:rPr>
      </w:pPr>
      <w:r w:rsidRPr="00222B83">
        <w:rPr>
          <w:rFonts w:ascii="Arial" w:hAnsi="Arial" w:cs="Arial"/>
          <w:b/>
          <w:color w:val="365F91" w:themeColor="accent1" w:themeShade="BF"/>
          <w:sz w:val="20"/>
          <w:szCs w:val="20"/>
        </w:rPr>
        <w:t>Microbiological Contaminants</w:t>
      </w:r>
    </w:p>
    <w:tbl>
      <w:tblPr>
        <w:tblW w:w="10815" w:type="dxa"/>
        <w:tblInd w:w="93" w:type="dxa"/>
        <w:tblLook w:val="04A0" w:firstRow="1" w:lastRow="0" w:firstColumn="1" w:lastColumn="0" w:noHBand="0" w:noVBand="1"/>
      </w:tblPr>
      <w:tblGrid>
        <w:gridCol w:w="1365"/>
        <w:gridCol w:w="1170"/>
        <w:gridCol w:w="900"/>
        <w:gridCol w:w="630"/>
        <w:gridCol w:w="720"/>
        <w:gridCol w:w="720"/>
        <w:gridCol w:w="1260"/>
        <w:gridCol w:w="4050"/>
      </w:tblGrid>
      <w:tr w:rsidR="00B45F4F" w:rsidRPr="00595100" w14:paraId="4FA81D98" w14:textId="77777777" w:rsidTr="000236CD">
        <w:trPr>
          <w:trHeight w:val="21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665C" w14:textId="77777777" w:rsidR="00B45F4F" w:rsidRPr="005A3FC8" w:rsidRDefault="00B45F4F" w:rsidP="00B14DD0">
            <w:pPr>
              <w:spacing w:after="0" w:line="240" w:lineRule="auto"/>
              <w:jc w:val="center"/>
              <w:rPr>
                <w:rFonts w:ascii="Arial" w:eastAsia="Times New Roman" w:hAnsi="Arial" w:cs="Arial"/>
                <w:sz w:val="16"/>
                <w:szCs w:val="16"/>
              </w:rPr>
            </w:pPr>
            <w:r w:rsidRPr="005A3FC8">
              <w:rPr>
                <w:rFonts w:ascii="Arial" w:eastAsia="Times New Roman" w:hAnsi="Arial" w:cs="Arial"/>
                <w:sz w:val="16"/>
                <w:szCs w:val="16"/>
              </w:rPr>
              <w:t>Turbidity</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DB4B48F" w14:textId="77777777" w:rsidR="00B45F4F" w:rsidRPr="005A3FC8" w:rsidRDefault="00B45F4F" w:rsidP="00B14DD0">
            <w:pPr>
              <w:spacing w:after="0" w:line="240" w:lineRule="auto"/>
              <w:jc w:val="center"/>
              <w:rPr>
                <w:rFonts w:ascii="Arial" w:eastAsia="Times New Roman" w:hAnsi="Arial" w:cs="Arial"/>
                <w:color w:val="000000"/>
                <w:sz w:val="16"/>
                <w:szCs w:val="16"/>
              </w:rPr>
            </w:pPr>
            <w:r w:rsidRPr="005A3FC8">
              <w:rPr>
                <w:rFonts w:ascii="Arial" w:eastAsia="Times New Roman" w:hAnsi="Arial" w:cs="Arial"/>
                <w:color w:val="000000"/>
                <w:sz w:val="16"/>
                <w:szCs w:val="16"/>
              </w:rPr>
              <w:t>Yes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87FA352" w14:textId="77777777" w:rsidR="00B45F4F" w:rsidRPr="005A3FC8" w:rsidRDefault="00F12037" w:rsidP="00B14DD0">
            <w:pPr>
              <w:spacing w:after="0" w:line="240" w:lineRule="auto"/>
              <w:jc w:val="center"/>
              <w:rPr>
                <w:rFonts w:ascii="Arial" w:eastAsia="Times New Roman" w:hAnsi="Arial" w:cs="Arial"/>
                <w:sz w:val="16"/>
                <w:szCs w:val="16"/>
              </w:rPr>
            </w:pPr>
            <w:r>
              <w:rPr>
                <w:rFonts w:ascii="Arial" w:eastAsia="Times New Roman" w:hAnsi="Arial" w:cs="Arial"/>
                <w:sz w:val="16"/>
                <w:szCs w:val="16"/>
              </w:rPr>
              <w:t>.01</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3A964AC" w14:textId="77777777" w:rsidR="00B45F4F" w:rsidRPr="005A3FC8" w:rsidRDefault="00B45F4F" w:rsidP="00B14DD0">
            <w:pPr>
              <w:spacing w:after="0" w:line="240" w:lineRule="auto"/>
              <w:jc w:val="center"/>
              <w:rPr>
                <w:rFonts w:ascii="Arial" w:eastAsia="Times New Roman" w:hAnsi="Arial" w:cs="Arial"/>
                <w:sz w:val="16"/>
                <w:szCs w:val="16"/>
              </w:rPr>
            </w:pPr>
            <w:r w:rsidRPr="005A3FC8">
              <w:rPr>
                <w:rFonts w:ascii="Arial" w:eastAsia="Times New Roman" w:hAnsi="Arial" w:cs="Arial"/>
                <w:sz w:val="16"/>
                <w:szCs w:val="16"/>
              </w:rPr>
              <w:t>NTU</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487D2D4" w14:textId="77777777" w:rsidR="00B45F4F" w:rsidRPr="005A3FC8" w:rsidRDefault="00B45F4F" w:rsidP="005A3FC8">
            <w:pPr>
              <w:spacing w:after="0" w:line="240" w:lineRule="auto"/>
              <w:jc w:val="center"/>
              <w:rPr>
                <w:rFonts w:ascii="Arial" w:eastAsia="Times New Roman" w:hAnsi="Arial" w:cs="Arial"/>
                <w:sz w:val="16"/>
                <w:szCs w:val="16"/>
              </w:rPr>
            </w:pPr>
            <w:r w:rsidRPr="005A3FC8">
              <w:rPr>
                <w:rFonts w:ascii="Arial" w:eastAsia="Times New Roman" w:hAnsi="Arial" w:cs="Arial"/>
                <w:sz w:val="16"/>
                <w:szCs w:val="16"/>
              </w:rPr>
              <w:t>n/a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9AFFFA2" w14:textId="77777777" w:rsidR="00B45F4F" w:rsidRPr="005A3FC8" w:rsidRDefault="00B45F4F" w:rsidP="005A3FC8">
            <w:pPr>
              <w:spacing w:after="0" w:line="240" w:lineRule="auto"/>
              <w:jc w:val="center"/>
              <w:rPr>
                <w:rFonts w:ascii="Arial" w:eastAsia="Times New Roman" w:hAnsi="Arial" w:cs="Arial"/>
                <w:sz w:val="16"/>
                <w:szCs w:val="16"/>
              </w:rPr>
            </w:pPr>
            <w:r w:rsidRPr="005A3FC8">
              <w:rPr>
                <w:rFonts w:ascii="Arial" w:eastAsia="Times New Roman" w:hAnsi="Arial" w:cs="Arial"/>
                <w:sz w:val="16"/>
                <w:szCs w:val="16"/>
              </w:rPr>
              <w:t>TT</w:t>
            </w:r>
          </w:p>
        </w:tc>
        <w:tc>
          <w:tcPr>
            <w:tcW w:w="1260" w:type="dxa"/>
            <w:tcBorders>
              <w:top w:val="single" w:sz="4" w:space="0" w:color="auto"/>
              <w:left w:val="nil"/>
              <w:bottom w:val="single" w:sz="4" w:space="0" w:color="auto"/>
              <w:right w:val="single" w:sz="4" w:space="0" w:color="auto"/>
            </w:tcBorders>
            <w:vAlign w:val="center"/>
          </w:tcPr>
          <w:p w14:paraId="7FEEC3E9" w14:textId="0156984D" w:rsidR="00B45F4F" w:rsidRPr="005A3FC8" w:rsidRDefault="00B45F4F" w:rsidP="00FF41C4">
            <w:pPr>
              <w:spacing w:after="0" w:line="240" w:lineRule="auto"/>
              <w:jc w:val="center"/>
              <w:rPr>
                <w:rFonts w:ascii="Arial" w:eastAsia="Times New Roman" w:hAnsi="Arial" w:cs="Arial"/>
                <w:sz w:val="16"/>
                <w:szCs w:val="16"/>
              </w:rPr>
            </w:pPr>
            <w:r w:rsidRPr="005A3FC8">
              <w:rPr>
                <w:rFonts w:ascii="Arial" w:eastAsia="Times New Roman" w:hAnsi="Arial" w:cs="Arial"/>
                <w:sz w:val="16"/>
                <w:szCs w:val="16"/>
              </w:rPr>
              <w:t>201</w:t>
            </w:r>
            <w:r w:rsidR="002B065E">
              <w:rPr>
                <w:rFonts w:ascii="Arial" w:eastAsia="Times New Roman" w:hAnsi="Arial" w:cs="Arial"/>
                <w:sz w:val="16"/>
                <w:szCs w:val="16"/>
              </w:rPr>
              <w:t>9</w:t>
            </w:r>
          </w:p>
        </w:tc>
        <w:tc>
          <w:tcPr>
            <w:tcW w:w="4050" w:type="dxa"/>
            <w:tcBorders>
              <w:top w:val="single" w:sz="4" w:space="0" w:color="auto"/>
              <w:left w:val="nil"/>
              <w:bottom w:val="single" w:sz="4" w:space="0" w:color="auto"/>
              <w:right w:val="single" w:sz="4" w:space="0" w:color="auto"/>
            </w:tcBorders>
          </w:tcPr>
          <w:p w14:paraId="05DECE97" w14:textId="77777777" w:rsidR="00B45F4F" w:rsidRPr="005A3FC8" w:rsidRDefault="00B14DD0"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Soil runoff</w:t>
            </w:r>
          </w:p>
        </w:tc>
      </w:tr>
    </w:tbl>
    <w:p w14:paraId="7F842688" w14:textId="77777777" w:rsidR="00595100" w:rsidRPr="00222B83" w:rsidRDefault="00595100" w:rsidP="00222B83">
      <w:pPr>
        <w:spacing w:after="0" w:line="240" w:lineRule="auto"/>
        <w:rPr>
          <w:rFonts w:ascii="Arial" w:hAnsi="Arial" w:cs="Arial"/>
          <w:b/>
          <w:color w:val="365F91" w:themeColor="accent1" w:themeShade="BF"/>
          <w:sz w:val="20"/>
          <w:szCs w:val="20"/>
        </w:rPr>
      </w:pPr>
      <w:r w:rsidRPr="00222B83">
        <w:rPr>
          <w:rFonts w:ascii="Arial" w:hAnsi="Arial" w:cs="Arial"/>
          <w:b/>
          <w:color w:val="365F91" w:themeColor="accent1" w:themeShade="BF"/>
          <w:sz w:val="20"/>
          <w:szCs w:val="20"/>
        </w:rPr>
        <w:t>Inorganic Contaminants</w:t>
      </w:r>
    </w:p>
    <w:tbl>
      <w:tblPr>
        <w:tblW w:w="10815" w:type="dxa"/>
        <w:tblInd w:w="93" w:type="dxa"/>
        <w:tblLook w:val="04A0" w:firstRow="1" w:lastRow="0" w:firstColumn="1" w:lastColumn="0" w:noHBand="0" w:noVBand="1"/>
      </w:tblPr>
      <w:tblGrid>
        <w:gridCol w:w="1365"/>
        <w:gridCol w:w="1170"/>
        <w:gridCol w:w="900"/>
        <w:gridCol w:w="630"/>
        <w:gridCol w:w="720"/>
        <w:gridCol w:w="728"/>
        <w:gridCol w:w="1252"/>
        <w:gridCol w:w="4050"/>
      </w:tblGrid>
      <w:tr w:rsidR="00B45F4F" w:rsidRPr="00595100" w14:paraId="62066E64" w14:textId="77777777" w:rsidTr="009019F9">
        <w:trPr>
          <w:trHeight w:val="222"/>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3934" w14:textId="77777777" w:rsidR="00B45F4F" w:rsidRPr="00FF6352" w:rsidRDefault="00B45F4F" w:rsidP="00B14DD0">
            <w:pPr>
              <w:spacing w:after="0" w:line="240" w:lineRule="auto"/>
              <w:jc w:val="center"/>
              <w:rPr>
                <w:rFonts w:ascii="Arial" w:eastAsia="Times New Roman" w:hAnsi="Arial" w:cs="Arial"/>
                <w:color w:val="FF0000"/>
                <w:sz w:val="16"/>
                <w:szCs w:val="16"/>
              </w:rPr>
            </w:pPr>
            <w:r w:rsidRPr="00595100">
              <w:rPr>
                <w:rFonts w:ascii="Arial" w:eastAsia="Times New Roman" w:hAnsi="Arial" w:cs="Arial"/>
                <w:sz w:val="16"/>
                <w:szCs w:val="16"/>
              </w:rPr>
              <w:t>Antimony</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4EA34DD" w14:textId="77777777" w:rsidR="00B45F4F" w:rsidRPr="00595100" w:rsidRDefault="00B45F4F"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7FAEC3C" w14:textId="77777777" w:rsidR="00B45F4F" w:rsidRPr="00595100" w:rsidRDefault="00B45F4F"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ND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0458DA4" w14:textId="77777777" w:rsidR="00B45F4F" w:rsidRPr="00595100" w:rsidRDefault="00B45F4F"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757B03C" w14:textId="77777777" w:rsidR="00B45F4F" w:rsidRPr="00595100" w:rsidRDefault="00B45F4F"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6</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1A10B79B" w14:textId="77777777" w:rsidR="00B45F4F" w:rsidRPr="00595100" w:rsidRDefault="00B45F4F"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6</w:t>
            </w:r>
          </w:p>
        </w:tc>
        <w:tc>
          <w:tcPr>
            <w:tcW w:w="1252" w:type="dxa"/>
            <w:tcBorders>
              <w:top w:val="single" w:sz="4" w:space="0" w:color="auto"/>
              <w:left w:val="nil"/>
              <w:bottom w:val="single" w:sz="4" w:space="0" w:color="auto"/>
              <w:right w:val="single" w:sz="4" w:space="0" w:color="auto"/>
            </w:tcBorders>
            <w:vAlign w:val="center"/>
          </w:tcPr>
          <w:p w14:paraId="0E606591" w14:textId="77777777" w:rsidR="00B45F4F" w:rsidRPr="00595100" w:rsidRDefault="00B45F4F" w:rsidP="004221B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single" w:sz="4" w:space="0" w:color="auto"/>
              <w:left w:val="nil"/>
              <w:bottom w:val="single" w:sz="4" w:space="0" w:color="auto"/>
              <w:right w:val="single" w:sz="4" w:space="0" w:color="auto"/>
            </w:tcBorders>
          </w:tcPr>
          <w:p w14:paraId="23251E41" w14:textId="77777777" w:rsidR="00B45F4F" w:rsidRDefault="000236CD" w:rsidP="004221BC">
            <w:pPr>
              <w:spacing w:after="0" w:line="240" w:lineRule="auto"/>
              <w:jc w:val="center"/>
              <w:rPr>
                <w:rFonts w:ascii="Arial" w:eastAsia="Times New Roman" w:hAnsi="Arial" w:cs="Arial"/>
                <w:sz w:val="16"/>
                <w:szCs w:val="16"/>
              </w:rPr>
            </w:pPr>
            <w:r>
              <w:rPr>
                <w:rFonts w:ascii="Arial" w:eastAsia="Times New Roman" w:hAnsi="Arial" w:cs="Arial"/>
                <w:sz w:val="16"/>
                <w:szCs w:val="16"/>
              </w:rPr>
              <w:t>Petroleum</w:t>
            </w:r>
            <w:r w:rsidR="00B14DD0">
              <w:rPr>
                <w:rFonts w:ascii="Arial" w:eastAsia="Times New Roman" w:hAnsi="Arial" w:cs="Arial"/>
                <w:sz w:val="16"/>
                <w:szCs w:val="16"/>
              </w:rPr>
              <w:t>, fire retardants, ceramics, solder</w:t>
            </w:r>
          </w:p>
        </w:tc>
      </w:tr>
      <w:tr w:rsidR="00B45F4F" w:rsidRPr="00595100" w14:paraId="0D31CAA2"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BC5D6CF" w14:textId="77777777" w:rsidR="00B45F4F" w:rsidRPr="00C31EE5" w:rsidRDefault="00B45F4F" w:rsidP="00FE7E38">
            <w:pPr>
              <w:spacing w:after="0" w:line="240" w:lineRule="auto"/>
              <w:jc w:val="center"/>
              <w:rPr>
                <w:rFonts w:ascii="Arial" w:eastAsia="Times New Roman" w:hAnsi="Arial" w:cs="Arial"/>
                <w:sz w:val="16"/>
                <w:szCs w:val="16"/>
              </w:rPr>
            </w:pPr>
            <w:r w:rsidRPr="00C31EE5">
              <w:rPr>
                <w:rFonts w:ascii="Arial" w:eastAsia="Times New Roman" w:hAnsi="Arial" w:cs="Arial"/>
                <w:sz w:val="16"/>
                <w:szCs w:val="16"/>
              </w:rPr>
              <w:t>Arsenic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8CED" w14:textId="77777777" w:rsidR="00B45F4F" w:rsidRPr="004221BC" w:rsidRDefault="00B45F4F" w:rsidP="00FE7E38">
            <w:pPr>
              <w:spacing w:after="0" w:line="240" w:lineRule="auto"/>
              <w:jc w:val="center"/>
              <w:rPr>
                <w:rFonts w:ascii="Arial" w:eastAsia="Times New Roman" w:hAnsi="Arial" w:cs="Arial"/>
                <w:bCs/>
                <w:color w:val="FF0000"/>
                <w:sz w:val="16"/>
                <w:szCs w:val="16"/>
              </w:rPr>
            </w:pPr>
            <w:r>
              <w:rPr>
                <w:rFonts w:ascii="Arial" w:eastAsia="Times New Roman" w:hAnsi="Arial" w:cs="Arial"/>
                <w:bCs/>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1201561D" w14:textId="65E143D9" w:rsidR="00B45F4F" w:rsidRPr="00C31EE5" w:rsidRDefault="009029C9" w:rsidP="00FE7E38">
            <w:pPr>
              <w:spacing w:after="0" w:line="240" w:lineRule="auto"/>
              <w:jc w:val="center"/>
              <w:rPr>
                <w:rFonts w:ascii="Arial" w:eastAsia="Times New Roman" w:hAnsi="Arial" w:cs="Arial"/>
                <w:sz w:val="16"/>
                <w:szCs w:val="16"/>
              </w:rPr>
            </w:pPr>
            <w:r>
              <w:rPr>
                <w:rFonts w:ascii="Arial" w:eastAsia="Times New Roman" w:hAnsi="Arial" w:cs="Arial"/>
                <w:sz w:val="16"/>
                <w:szCs w:val="16"/>
              </w:rPr>
              <w:t>3.4</w:t>
            </w:r>
          </w:p>
        </w:tc>
        <w:tc>
          <w:tcPr>
            <w:tcW w:w="630" w:type="dxa"/>
            <w:tcBorders>
              <w:top w:val="nil"/>
              <w:left w:val="nil"/>
              <w:bottom w:val="single" w:sz="4" w:space="0" w:color="auto"/>
              <w:right w:val="single" w:sz="4" w:space="0" w:color="auto"/>
            </w:tcBorders>
            <w:shd w:val="clear" w:color="auto" w:fill="auto"/>
            <w:noWrap/>
            <w:vAlign w:val="center"/>
            <w:hideMark/>
          </w:tcPr>
          <w:p w14:paraId="58514D3B" w14:textId="77777777" w:rsidR="00B45F4F" w:rsidRPr="00C31EE5" w:rsidRDefault="00B45F4F" w:rsidP="00FE7E38">
            <w:pPr>
              <w:spacing w:after="0" w:line="240" w:lineRule="auto"/>
              <w:jc w:val="center"/>
              <w:rPr>
                <w:rFonts w:ascii="Arial" w:eastAsia="Times New Roman" w:hAnsi="Arial" w:cs="Arial"/>
                <w:sz w:val="16"/>
                <w:szCs w:val="16"/>
              </w:rPr>
            </w:pPr>
            <w:r w:rsidRPr="00C31EE5">
              <w:rPr>
                <w:rFonts w:ascii="Arial" w:eastAsia="Times New Roman" w:hAnsi="Arial" w:cs="Arial"/>
                <w:sz w:val="16"/>
                <w:szCs w:val="16"/>
              </w:rPr>
              <w:t>pp</w:t>
            </w:r>
            <w:r>
              <w:rPr>
                <w:rFonts w:ascii="Arial" w:eastAsia="Times New Roman" w:hAnsi="Arial" w:cs="Arial"/>
                <w:sz w:val="16"/>
                <w:szCs w:val="16"/>
              </w:rPr>
              <w:t>b</w:t>
            </w:r>
          </w:p>
        </w:tc>
        <w:tc>
          <w:tcPr>
            <w:tcW w:w="720" w:type="dxa"/>
            <w:tcBorders>
              <w:top w:val="nil"/>
              <w:left w:val="nil"/>
              <w:bottom w:val="single" w:sz="4" w:space="0" w:color="auto"/>
              <w:right w:val="single" w:sz="4" w:space="0" w:color="auto"/>
            </w:tcBorders>
            <w:shd w:val="clear" w:color="auto" w:fill="auto"/>
            <w:noWrap/>
            <w:vAlign w:val="center"/>
            <w:hideMark/>
          </w:tcPr>
          <w:p w14:paraId="420CC133" w14:textId="77777777" w:rsidR="00B45F4F" w:rsidRPr="00C31EE5" w:rsidRDefault="00B45F4F" w:rsidP="00FE7E38">
            <w:pPr>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728" w:type="dxa"/>
            <w:tcBorders>
              <w:top w:val="nil"/>
              <w:left w:val="nil"/>
              <w:bottom w:val="single" w:sz="4" w:space="0" w:color="auto"/>
              <w:right w:val="single" w:sz="4" w:space="0" w:color="auto"/>
            </w:tcBorders>
            <w:shd w:val="clear" w:color="auto" w:fill="auto"/>
            <w:noWrap/>
            <w:vAlign w:val="center"/>
            <w:hideMark/>
          </w:tcPr>
          <w:p w14:paraId="7E5CA986" w14:textId="77777777" w:rsidR="00B45F4F" w:rsidRPr="00C31EE5" w:rsidRDefault="00B45F4F" w:rsidP="00FE7E38">
            <w:pPr>
              <w:spacing w:after="0" w:line="240" w:lineRule="auto"/>
              <w:jc w:val="center"/>
              <w:rPr>
                <w:rFonts w:ascii="Arial" w:eastAsia="Times New Roman" w:hAnsi="Arial" w:cs="Arial"/>
                <w:sz w:val="16"/>
                <w:szCs w:val="16"/>
              </w:rPr>
            </w:pPr>
            <w:r>
              <w:rPr>
                <w:rFonts w:ascii="Arial" w:eastAsia="Times New Roman" w:hAnsi="Arial" w:cs="Arial"/>
                <w:sz w:val="16"/>
                <w:szCs w:val="16"/>
              </w:rPr>
              <w:t>10</w:t>
            </w:r>
          </w:p>
        </w:tc>
        <w:tc>
          <w:tcPr>
            <w:tcW w:w="1252" w:type="dxa"/>
            <w:tcBorders>
              <w:top w:val="nil"/>
              <w:left w:val="nil"/>
              <w:bottom w:val="single" w:sz="4" w:space="0" w:color="auto"/>
              <w:right w:val="single" w:sz="4" w:space="0" w:color="auto"/>
            </w:tcBorders>
            <w:vAlign w:val="center"/>
          </w:tcPr>
          <w:p w14:paraId="43E07E61" w14:textId="0193C605" w:rsidR="00B45F4F" w:rsidRPr="00C31EE5" w:rsidRDefault="00B45F4F" w:rsidP="009058E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r w:rsidR="002B065E">
              <w:rPr>
                <w:rFonts w:ascii="Arial" w:eastAsia="Times New Roman" w:hAnsi="Arial" w:cs="Arial"/>
                <w:sz w:val="16"/>
                <w:szCs w:val="16"/>
              </w:rPr>
              <w:t>2</w:t>
            </w:r>
            <w:r w:rsidR="009029C9">
              <w:rPr>
                <w:rFonts w:ascii="Arial" w:eastAsia="Times New Roman" w:hAnsi="Arial" w:cs="Arial"/>
                <w:sz w:val="16"/>
                <w:szCs w:val="16"/>
              </w:rPr>
              <w:t>2</w:t>
            </w:r>
          </w:p>
        </w:tc>
        <w:tc>
          <w:tcPr>
            <w:tcW w:w="4050" w:type="dxa"/>
            <w:tcBorders>
              <w:top w:val="nil"/>
              <w:left w:val="nil"/>
              <w:bottom w:val="single" w:sz="4" w:space="0" w:color="auto"/>
              <w:right w:val="single" w:sz="4" w:space="0" w:color="auto"/>
            </w:tcBorders>
          </w:tcPr>
          <w:p w14:paraId="165D1D17" w14:textId="77777777" w:rsidR="00B45F4F" w:rsidRDefault="00222B83"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Natural </w:t>
            </w:r>
            <w:r w:rsidR="000236CD">
              <w:rPr>
                <w:rFonts w:ascii="Arial" w:eastAsia="Times New Roman" w:hAnsi="Arial" w:cs="Arial"/>
                <w:sz w:val="16"/>
                <w:szCs w:val="16"/>
              </w:rPr>
              <w:t>deposits</w:t>
            </w:r>
            <w:r w:rsidR="00387F04">
              <w:rPr>
                <w:rFonts w:ascii="Arial" w:eastAsia="Times New Roman" w:hAnsi="Arial" w:cs="Arial"/>
                <w:sz w:val="16"/>
                <w:szCs w:val="16"/>
              </w:rPr>
              <w:t>;</w:t>
            </w:r>
            <w:r w:rsidR="000236CD">
              <w:rPr>
                <w:rFonts w:ascii="Arial" w:eastAsia="Times New Roman" w:hAnsi="Arial" w:cs="Arial"/>
                <w:sz w:val="16"/>
                <w:szCs w:val="16"/>
              </w:rPr>
              <w:t xml:space="preserve"> runoff</w:t>
            </w:r>
            <w:r>
              <w:rPr>
                <w:rFonts w:ascii="Arial" w:eastAsia="Times New Roman" w:hAnsi="Arial" w:cs="Arial"/>
                <w:sz w:val="16"/>
                <w:szCs w:val="16"/>
              </w:rPr>
              <w:t xml:space="preserve"> from orchards</w:t>
            </w:r>
            <w:r w:rsidR="00387F04">
              <w:rPr>
                <w:rFonts w:ascii="Arial" w:eastAsia="Times New Roman" w:hAnsi="Arial" w:cs="Arial"/>
                <w:sz w:val="16"/>
                <w:szCs w:val="16"/>
              </w:rPr>
              <w:t>;</w:t>
            </w:r>
            <w:r>
              <w:rPr>
                <w:rFonts w:ascii="Arial" w:eastAsia="Times New Roman" w:hAnsi="Arial" w:cs="Arial"/>
                <w:sz w:val="16"/>
                <w:szCs w:val="16"/>
              </w:rPr>
              <w:t xml:space="preserve"> glass &amp; electronics production</w:t>
            </w:r>
          </w:p>
        </w:tc>
      </w:tr>
      <w:tr w:rsidR="00B45F4F" w:rsidRPr="00595100" w14:paraId="269F7F0F"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A376312" w14:textId="77777777" w:rsidR="00B45F4F" w:rsidRPr="00FE7E38" w:rsidRDefault="00B45F4F" w:rsidP="00B14DD0">
            <w:pPr>
              <w:spacing w:after="0" w:line="240" w:lineRule="auto"/>
              <w:jc w:val="center"/>
              <w:rPr>
                <w:rFonts w:ascii="Arial" w:eastAsia="Times New Roman" w:hAnsi="Arial" w:cs="Arial"/>
                <w:sz w:val="16"/>
                <w:szCs w:val="16"/>
              </w:rPr>
            </w:pPr>
            <w:r w:rsidRPr="009019F9">
              <w:rPr>
                <w:rFonts w:ascii="Arial" w:eastAsia="Times New Roman" w:hAnsi="Arial" w:cs="Arial"/>
                <w:sz w:val="16"/>
                <w:szCs w:val="16"/>
              </w:rPr>
              <w:t>Asbestos</w:t>
            </w:r>
          </w:p>
        </w:tc>
        <w:tc>
          <w:tcPr>
            <w:tcW w:w="1170" w:type="dxa"/>
            <w:tcBorders>
              <w:top w:val="nil"/>
              <w:left w:val="nil"/>
              <w:bottom w:val="single" w:sz="4" w:space="0" w:color="auto"/>
              <w:right w:val="single" w:sz="4" w:space="0" w:color="auto"/>
            </w:tcBorders>
            <w:shd w:val="clear" w:color="auto" w:fill="auto"/>
            <w:noWrap/>
            <w:vAlign w:val="center"/>
            <w:hideMark/>
          </w:tcPr>
          <w:p w14:paraId="49E0888C" w14:textId="77777777" w:rsidR="00B45F4F" w:rsidRPr="00FE7E38" w:rsidRDefault="00B45F4F" w:rsidP="004D1447">
            <w:pPr>
              <w:spacing w:after="0" w:line="240" w:lineRule="auto"/>
              <w:jc w:val="center"/>
              <w:rPr>
                <w:rFonts w:ascii="Arial" w:eastAsia="Times New Roman" w:hAnsi="Arial" w:cs="Arial"/>
                <w:sz w:val="16"/>
                <w:szCs w:val="16"/>
              </w:rPr>
            </w:pPr>
            <w:r w:rsidRPr="00FE7E38">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45E348FD" w14:textId="77777777" w:rsidR="00B45F4F" w:rsidRPr="00FE7E38" w:rsidRDefault="00B45F4F" w:rsidP="00470BC0">
            <w:pPr>
              <w:spacing w:after="0" w:line="240" w:lineRule="auto"/>
              <w:jc w:val="center"/>
              <w:rPr>
                <w:rFonts w:ascii="Arial" w:eastAsia="Times New Roman" w:hAnsi="Arial" w:cs="Arial"/>
                <w:sz w:val="16"/>
                <w:szCs w:val="16"/>
              </w:rPr>
            </w:pPr>
            <w:r w:rsidRPr="00FE7E38">
              <w:rPr>
                <w:rFonts w:ascii="Arial" w:eastAsia="Times New Roman" w:hAnsi="Arial" w:cs="Arial"/>
                <w:sz w:val="16"/>
                <w:szCs w:val="16"/>
              </w:rPr>
              <w:t>0.1130</w:t>
            </w:r>
          </w:p>
        </w:tc>
        <w:tc>
          <w:tcPr>
            <w:tcW w:w="630" w:type="dxa"/>
            <w:tcBorders>
              <w:top w:val="nil"/>
              <w:left w:val="nil"/>
              <w:bottom w:val="single" w:sz="4" w:space="0" w:color="auto"/>
              <w:right w:val="single" w:sz="4" w:space="0" w:color="auto"/>
            </w:tcBorders>
            <w:shd w:val="clear" w:color="auto" w:fill="auto"/>
            <w:noWrap/>
            <w:vAlign w:val="bottom"/>
            <w:hideMark/>
          </w:tcPr>
          <w:p w14:paraId="3B73DB7E" w14:textId="77777777" w:rsidR="00B45F4F" w:rsidRPr="00FE7E38" w:rsidRDefault="00B45F4F" w:rsidP="00595100">
            <w:pPr>
              <w:spacing w:after="0" w:line="240" w:lineRule="auto"/>
              <w:jc w:val="center"/>
              <w:rPr>
                <w:rFonts w:ascii="Arial" w:eastAsia="Times New Roman" w:hAnsi="Arial" w:cs="Arial"/>
                <w:sz w:val="16"/>
                <w:szCs w:val="16"/>
              </w:rPr>
            </w:pPr>
            <w:r w:rsidRPr="00FE7E38">
              <w:rPr>
                <w:rFonts w:ascii="Arial" w:eastAsia="Times New Roman" w:hAnsi="Arial" w:cs="Arial"/>
                <w:sz w:val="16"/>
                <w:szCs w:val="16"/>
              </w:rPr>
              <w:t>MFL</w:t>
            </w:r>
          </w:p>
        </w:tc>
        <w:tc>
          <w:tcPr>
            <w:tcW w:w="720" w:type="dxa"/>
            <w:tcBorders>
              <w:top w:val="nil"/>
              <w:left w:val="nil"/>
              <w:bottom w:val="single" w:sz="4" w:space="0" w:color="auto"/>
              <w:right w:val="single" w:sz="4" w:space="0" w:color="auto"/>
            </w:tcBorders>
            <w:shd w:val="clear" w:color="auto" w:fill="auto"/>
            <w:noWrap/>
            <w:vAlign w:val="bottom"/>
            <w:hideMark/>
          </w:tcPr>
          <w:p w14:paraId="66B8327C" w14:textId="77777777" w:rsidR="00B45F4F" w:rsidRPr="00FE7E38" w:rsidRDefault="00B45F4F" w:rsidP="00595100">
            <w:pPr>
              <w:spacing w:after="0" w:line="240" w:lineRule="auto"/>
              <w:jc w:val="right"/>
              <w:rPr>
                <w:rFonts w:ascii="Arial" w:eastAsia="Times New Roman" w:hAnsi="Arial" w:cs="Arial"/>
                <w:sz w:val="16"/>
                <w:szCs w:val="16"/>
              </w:rPr>
            </w:pPr>
            <w:r w:rsidRPr="00FE7E38">
              <w:rPr>
                <w:rFonts w:ascii="Arial" w:eastAsia="Times New Roman" w:hAnsi="Arial" w:cs="Arial"/>
                <w:sz w:val="16"/>
                <w:szCs w:val="16"/>
              </w:rPr>
              <w:t>7</w:t>
            </w:r>
          </w:p>
        </w:tc>
        <w:tc>
          <w:tcPr>
            <w:tcW w:w="728" w:type="dxa"/>
            <w:tcBorders>
              <w:top w:val="nil"/>
              <w:left w:val="nil"/>
              <w:bottom w:val="single" w:sz="4" w:space="0" w:color="auto"/>
              <w:right w:val="single" w:sz="4" w:space="0" w:color="auto"/>
            </w:tcBorders>
            <w:shd w:val="clear" w:color="auto" w:fill="auto"/>
            <w:noWrap/>
            <w:vAlign w:val="bottom"/>
            <w:hideMark/>
          </w:tcPr>
          <w:p w14:paraId="4375A45A" w14:textId="77777777" w:rsidR="00B45F4F" w:rsidRPr="00FE7E38" w:rsidRDefault="00B45F4F" w:rsidP="00595100">
            <w:pPr>
              <w:spacing w:after="0" w:line="240" w:lineRule="auto"/>
              <w:jc w:val="right"/>
              <w:rPr>
                <w:rFonts w:ascii="Arial" w:eastAsia="Times New Roman" w:hAnsi="Arial" w:cs="Arial"/>
                <w:sz w:val="16"/>
                <w:szCs w:val="16"/>
              </w:rPr>
            </w:pPr>
            <w:r w:rsidRPr="00FE7E38">
              <w:rPr>
                <w:rFonts w:ascii="Arial" w:eastAsia="Times New Roman" w:hAnsi="Arial" w:cs="Arial"/>
                <w:sz w:val="16"/>
                <w:szCs w:val="16"/>
              </w:rPr>
              <w:t>7</w:t>
            </w:r>
          </w:p>
        </w:tc>
        <w:tc>
          <w:tcPr>
            <w:tcW w:w="1252" w:type="dxa"/>
            <w:tcBorders>
              <w:top w:val="nil"/>
              <w:left w:val="nil"/>
              <w:bottom w:val="single" w:sz="4" w:space="0" w:color="auto"/>
              <w:right w:val="single" w:sz="4" w:space="0" w:color="auto"/>
            </w:tcBorders>
            <w:vAlign w:val="center"/>
          </w:tcPr>
          <w:p w14:paraId="132EDA5A" w14:textId="77777777" w:rsidR="00B45F4F" w:rsidRPr="00FE7E38" w:rsidRDefault="00B45F4F" w:rsidP="00470BC0">
            <w:pPr>
              <w:spacing w:after="0" w:line="240" w:lineRule="auto"/>
              <w:jc w:val="center"/>
              <w:rPr>
                <w:rFonts w:ascii="Arial" w:eastAsia="Times New Roman" w:hAnsi="Arial" w:cs="Arial"/>
                <w:sz w:val="16"/>
                <w:szCs w:val="16"/>
              </w:rPr>
            </w:pPr>
            <w:r w:rsidRPr="00FE7E38">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077B7761" w14:textId="6DD100A7" w:rsidR="00B45F4F" w:rsidRDefault="00280058" w:rsidP="00470BC0">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 degradation of piping</w:t>
            </w:r>
          </w:p>
        </w:tc>
      </w:tr>
      <w:tr w:rsidR="00B45F4F" w:rsidRPr="00595100" w14:paraId="311E5470" w14:textId="77777777" w:rsidTr="009019F9">
        <w:trPr>
          <w:trHeight w:val="21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FDA2C7A" w14:textId="77777777" w:rsidR="00B45F4F" w:rsidRPr="00595100" w:rsidRDefault="00B45F4F"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Barium</w:t>
            </w:r>
          </w:p>
        </w:tc>
        <w:tc>
          <w:tcPr>
            <w:tcW w:w="1170" w:type="dxa"/>
            <w:tcBorders>
              <w:top w:val="nil"/>
              <w:left w:val="nil"/>
              <w:bottom w:val="single" w:sz="4" w:space="0" w:color="auto"/>
              <w:right w:val="single" w:sz="4" w:space="0" w:color="auto"/>
            </w:tcBorders>
            <w:shd w:val="clear" w:color="auto" w:fill="auto"/>
            <w:noWrap/>
            <w:vAlign w:val="center"/>
            <w:hideMark/>
          </w:tcPr>
          <w:p w14:paraId="7FE92FD7" w14:textId="77777777" w:rsidR="00B45F4F" w:rsidRPr="00595100" w:rsidRDefault="00B45F4F"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2FDD3E0C" w14:textId="77777777" w:rsidR="00B45F4F" w:rsidRPr="00595100" w:rsidRDefault="00B45F4F"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0.0144</w:t>
            </w:r>
          </w:p>
        </w:tc>
        <w:tc>
          <w:tcPr>
            <w:tcW w:w="630" w:type="dxa"/>
            <w:tcBorders>
              <w:top w:val="nil"/>
              <w:left w:val="nil"/>
              <w:bottom w:val="single" w:sz="4" w:space="0" w:color="auto"/>
              <w:right w:val="single" w:sz="4" w:space="0" w:color="auto"/>
            </w:tcBorders>
            <w:shd w:val="clear" w:color="auto" w:fill="auto"/>
            <w:noWrap/>
            <w:vAlign w:val="bottom"/>
            <w:hideMark/>
          </w:tcPr>
          <w:p w14:paraId="55A21E69" w14:textId="77777777" w:rsidR="00B45F4F" w:rsidRPr="00595100" w:rsidRDefault="00B45F4F"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477589FF" w14:textId="77777777" w:rsidR="00B45F4F" w:rsidRPr="00595100" w:rsidRDefault="00B45F4F"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2</w:t>
            </w:r>
          </w:p>
        </w:tc>
        <w:tc>
          <w:tcPr>
            <w:tcW w:w="728" w:type="dxa"/>
            <w:tcBorders>
              <w:top w:val="nil"/>
              <w:left w:val="nil"/>
              <w:bottom w:val="single" w:sz="4" w:space="0" w:color="auto"/>
              <w:right w:val="single" w:sz="4" w:space="0" w:color="auto"/>
            </w:tcBorders>
            <w:shd w:val="clear" w:color="auto" w:fill="auto"/>
            <w:noWrap/>
            <w:vAlign w:val="bottom"/>
            <w:hideMark/>
          </w:tcPr>
          <w:p w14:paraId="033BCC0A" w14:textId="77777777" w:rsidR="00B45F4F" w:rsidRPr="00595100" w:rsidRDefault="00B45F4F"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2</w:t>
            </w:r>
          </w:p>
        </w:tc>
        <w:tc>
          <w:tcPr>
            <w:tcW w:w="1252" w:type="dxa"/>
            <w:tcBorders>
              <w:top w:val="nil"/>
              <w:left w:val="nil"/>
              <w:bottom w:val="single" w:sz="4" w:space="0" w:color="auto"/>
              <w:right w:val="single" w:sz="4" w:space="0" w:color="auto"/>
            </w:tcBorders>
            <w:vAlign w:val="center"/>
          </w:tcPr>
          <w:p w14:paraId="280F4B4A" w14:textId="77777777" w:rsidR="00B45F4F" w:rsidRPr="00595100" w:rsidRDefault="00B45F4F" w:rsidP="0015363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6DC81D70" w14:textId="77777777" w:rsidR="00B45F4F" w:rsidRDefault="00222B83"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w:t>
            </w:r>
            <w:r w:rsidR="00387F04">
              <w:rPr>
                <w:rFonts w:ascii="Arial" w:eastAsia="Times New Roman" w:hAnsi="Arial" w:cs="Arial"/>
                <w:sz w:val="16"/>
                <w:szCs w:val="16"/>
              </w:rPr>
              <w:t>;</w:t>
            </w:r>
            <w:r>
              <w:rPr>
                <w:rFonts w:ascii="Arial" w:eastAsia="Times New Roman" w:hAnsi="Arial" w:cs="Arial"/>
                <w:sz w:val="16"/>
                <w:szCs w:val="16"/>
              </w:rPr>
              <w:t xml:space="preserve"> metal refining</w:t>
            </w:r>
          </w:p>
        </w:tc>
      </w:tr>
      <w:tr w:rsidR="00B45F4F" w:rsidRPr="00595100" w14:paraId="024C01E0"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39A252D" w14:textId="77777777" w:rsidR="00B45F4F" w:rsidRPr="00595100" w:rsidRDefault="00B45F4F"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Beryllium</w:t>
            </w:r>
          </w:p>
        </w:tc>
        <w:tc>
          <w:tcPr>
            <w:tcW w:w="1170" w:type="dxa"/>
            <w:tcBorders>
              <w:top w:val="nil"/>
              <w:left w:val="nil"/>
              <w:bottom w:val="single" w:sz="4" w:space="0" w:color="auto"/>
              <w:right w:val="single" w:sz="4" w:space="0" w:color="auto"/>
            </w:tcBorders>
            <w:shd w:val="clear" w:color="auto" w:fill="auto"/>
            <w:noWrap/>
            <w:vAlign w:val="center"/>
            <w:hideMark/>
          </w:tcPr>
          <w:p w14:paraId="7B911D0A" w14:textId="77777777" w:rsidR="00B45F4F" w:rsidRPr="00595100" w:rsidRDefault="00B45F4F"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091405D7" w14:textId="77777777" w:rsidR="00B45F4F" w:rsidRPr="00595100" w:rsidRDefault="00B45F4F"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ND</w:t>
            </w:r>
          </w:p>
        </w:tc>
        <w:tc>
          <w:tcPr>
            <w:tcW w:w="630" w:type="dxa"/>
            <w:tcBorders>
              <w:top w:val="nil"/>
              <w:left w:val="nil"/>
              <w:bottom w:val="single" w:sz="4" w:space="0" w:color="auto"/>
              <w:right w:val="single" w:sz="4" w:space="0" w:color="auto"/>
            </w:tcBorders>
            <w:shd w:val="clear" w:color="auto" w:fill="auto"/>
            <w:noWrap/>
            <w:vAlign w:val="bottom"/>
            <w:hideMark/>
          </w:tcPr>
          <w:p w14:paraId="6030D0A9" w14:textId="77777777" w:rsidR="00B45F4F" w:rsidRPr="00595100" w:rsidRDefault="00B45F4F"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4BC1CF24" w14:textId="77777777" w:rsidR="00B45F4F" w:rsidRPr="00595100" w:rsidRDefault="00B45F4F"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4</w:t>
            </w:r>
          </w:p>
        </w:tc>
        <w:tc>
          <w:tcPr>
            <w:tcW w:w="728" w:type="dxa"/>
            <w:tcBorders>
              <w:top w:val="nil"/>
              <w:left w:val="nil"/>
              <w:bottom w:val="single" w:sz="4" w:space="0" w:color="auto"/>
              <w:right w:val="single" w:sz="4" w:space="0" w:color="auto"/>
            </w:tcBorders>
            <w:shd w:val="clear" w:color="auto" w:fill="auto"/>
            <w:noWrap/>
            <w:vAlign w:val="bottom"/>
            <w:hideMark/>
          </w:tcPr>
          <w:p w14:paraId="6534798F" w14:textId="77777777" w:rsidR="00B45F4F" w:rsidRPr="00595100" w:rsidRDefault="00B45F4F"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4</w:t>
            </w:r>
          </w:p>
        </w:tc>
        <w:tc>
          <w:tcPr>
            <w:tcW w:w="1252" w:type="dxa"/>
            <w:tcBorders>
              <w:top w:val="nil"/>
              <w:left w:val="nil"/>
              <w:bottom w:val="single" w:sz="4" w:space="0" w:color="auto"/>
              <w:right w:val="single" w:sz="4" w:space="0" w:color="auto"/>
            </w:tcBorders>
            <w:vAlign w:val="center"/>
          </w:tcPr>
          <w:p w14:paraId="292848DA" w14:textId="77777777" w:rsidR="00B45F4F" w:rsidRPr="00595100" w:rsidRDefault="00B45F4F" w:rsidP="0015363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097FAE3D" w14:textId="77777777" w:rsidR="00B45F4F" w:rsidRDefault="00222B83"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Metal refining</w:t>
            </w:r>
            <w:r w:rsidR="00387F04">
              <w:rPr>
                <w:rFonts w:ascii="Arial" w:eastAsia="Times New Roman" w:hAnsi="Arial" w:cs="Arial"/>
                <w:sz w:val="16"/>
                <w:szCs w:val="16"/>
              </w:rPr>
              <w:t>;</w:t>
            </w:r>
            <w:r>
              <w:rPr>
                <w:rFonts w:ascii="Arial" w:eastAsia="Times New Roman" w:hAnsi="Arial" w:cs="Arial"/>
                <w:sz w:val="16"/>
                <w:szCs w:val="16"/>
              </w:rPr>
              <w:t xml:space="preserve"> coal burning</w:t>
            </w:r>
          </w:p>
        </w:tc>
      </w:tr>
      <w:tr w:rsidR="00B45F4F" w:rsidRPr="00595100" w14:paraId="2CB0CE0C"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8F0AC31" w14:textId="77777777" w:rsidR="00B45F4F" w:rsidRPr="00595100" w:rsidRDefault="00B45F4F"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Cadmium</w:t>
            </w:r>
          </w:p>
        </w:tc>
        <w:tc>
          <w:tcPr>
            <w:tcW w:w="1170" w:type="dxa"/>
            <w:tcBorders>
              <w:top w:val="nil"/>
              <w:left w:val="nil"/>
              <w:bottom w:val="single" w:sz="4" w:space="0" w:color="auto"/>
              <w:right w:val="single" w:sz="4" w:space="0" w:color="auto"/>
            </w:tcBorders>
            <w:shd w:val="clear" w:color="auto" w:fill="auto"/>
            <w:noWrap/>
            <w:vAlign w:val="center"/>
            <w:hideMark/>
          </w:tcPr>
          <w:p w14:paraId="040AA807" w14:textId="77777777" w:rsidR="00B45F4F" w:rsidRPr="00595100" w:rsidRDefault="00B45F4F"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27DCBEF4" w14:textId="77777777" w:rsidR="00B45F4F" w:rsidRPr="00595100" w:rsidRDefault="00B45F4F"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ND</w:t>
            </w:r>
          </w:p>
        </w:tc>
        <w:tc>
          <w:tcPr>
            <w:tcW w:w="630" w:type="dxa"/>
            <w:tcBorders>
              <w:top w:val="nil"/>
              <w:left w:val="nil"/>
              <w:bottom w:val="single" w:sz="4" w:space="0" w:color="auto"/>
              <w:right w:val="single" w:sz="4" w:space="0" w:color="auto"/>
            </w:tcBorders>
            <w:shd w:val="clear" w:color="auto" w:fill="auto"/>
            <w:noWrap/>
            <w:vAlign w:val="bottom"/>
            <w:hideMark/>
          </w:tcPr>
          <w:p w14:paraId="5A966923" w14:textId="77777777" w:rsidR="00B45F4F" w:rsidRPr="00595100" w:rsidRDefault="00B45F4F"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574C3D07" w14:textId="77777777" w:rsidR="00B45F4F" w:rsidRPr="00595100" w:rsidRDefault="00B45F4F"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5</w:t>
            </w:r>
          </w:p>
        </w:tc>
        <w:tc>
          <w:tcPr>
            <w:tcW w:w="728" w:type="dxa"/>
            <w:tcBorders>
              <w:top w:val="nil"/>
              <w:left w:val="nil"/>
              <w:bottom w:val="single" w:sz="4" w:space="0" w:color="auto"/>
              <w:right w:val="single" w:sz="4" w:space="0" w:color="auto"/>
            </w:tcBorders>
            <w:shd w:val="clear" w:color="auto" w:fill="auto"/>
            <w:noWrap/>
            <w:vAlign w:val="bottom"/>
            <w:hideMark/>
          </w:tcPr>
          <w:p w14:paraId="22CE232A" w14:textId="77777777" w:rsidR="00B45F4F" w:rsidRPr="00595100" w:rsidRDefault="00B45F4F"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5</w:t>
            </w:r>
          </w:p>
        </w:tc>
        <w:tc>
          <w:tcPr>
            <w:tcW w:w="1252" w:type="dxa"/>
            <w:tcBorders>
              <w:top w:val="nil"/>
              <w:left w:val="nil"/>
              <w:bottom w:val="single" w:sz="4" w:space="0" w:color="auto"/>
              <w:right w:val="single" w:sz="4" w:space="0" w:color="auto"/>
            </w:tcBorders>
            <w:vAlign w:val="center"/>
          </w:tcPr>
          <w:p w14:paraId="5927D221" w14:textId="77777777" w:rsidR="00B45F4F" w:rsidRPr="00595100" w:rsidRDefault="00B45F4F" w:rsidP="0015363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67B52DF4" w14:textId="77777777" w:rsidR="00B45F4F" w:rsidRDefault="00222B83"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w:t>
            </w:r>
            <w:r w:rsidR="00387F04">
              <w:rPr>
                <w:rFonts w:ascii="Arial" w:eastAsia="Times New Roman" w:hAnsi="Arial" w:cs="Arial"/>
                <w:sz w:val="16"/>
                <w:szCs w:val="16"/>
              </w:rPr>
              <w:t>;</w:t>
            </w:r>
            <w:r>
              <w:rPr>
                <w:rFonts w:ascii="Arial" w:eastAsia="Times New Roman" w:hAnsi="Arial" w:cs="Arial"/>
                <w:sz w:val="16"/>
                <w:szCs w:val="16"/>
              </w:rPr>
              <w:t xml:space="preserve"> corrosion of galvanized pipes</w:t>
            </w:r>
            <w:r w:rsidR="00387F04">
              <w:rPr>
                <w:rFonts w:ascii="Arial" w:eastAsia="Times New Roman" w:hAnsi="Arial" w:cs="Arial"/>
                <w:sz w:val="16"/>
                <w:szCs w:val="16"/>
              </w:rPr>
              <w:t>;</w:t>
            </w:r>
            <w:r>
              <w:rPr>
                <w:rFonts w:ascii="Arial" w:eastAsia="Times New Roman" w:hAnsi="Arial" w:cs="Arial"/>
                <w:sz w:val="16"/>
                <w:szCs w:val="16"/>
              </w:rPr>
              <w:t xml:space="preserve"> batteries</w:t>
            </w:r>
            <w:r w:rsidR="00387F04">
              <w:rPr>
                <w:rFonts w:ascii="Arial" w:eastAsia="Times New Roman" w:hAnsi="Arial" w:cs="Arial"/>
                <w:sz w:val="16"/>
                <w:szCs w:val="16"/>
              </w:rPr>
              <w:t>;</w:t>
            </w:r>
            <w:r>
              <w:rPr>
                <w:rFonts w:ascii="Arial" w:eastAsia="Times New Roman" w:hAnsi="Arial" w:cs="Arial"/>
                <w:sz w:val="16"/>
                <w:szCs w:val="16"/>
              </w:rPr>
              <w:t xml:space="preserve"> paints.</w:t>
            </w:r>
          </w:p>
        </w:tc>
      </w:tr>
      <w:tr w:rsidR="00B45F4F" w:rsidRPr="00595100" w14:paraId="0E9B9D05"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5DD6520" w14:textId="77777777" w:rsidR="00B45F4F" w:rsidRPr="00595100" w:rsidRDefault="00B45F4F"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Chromium</w:t>
            </w:r>
          </w:p>
        </w:tc>
        <w:tc>
          <w:tcPr>
            <w:tcW w:w="1170" w:type="dxa"/>
            <w:tcBorders>
              <w:top w:val="nil"/>
              <w:left w:val="nil"/>
              <w:bottom w:val="single" w:sz="4" w:space="0" w:color="auto"/>
              <w:right w:val="single" w:sz="4" w:space="0" w:color="auto"/>
            </w:tcBorders>
            <w:shd w:val="clear" w:color="auto" w:fill="auto"/>
            <w:noWrap/>
            <w:vAlign w:val="center"/>
            <w:hideMark/>
          </w:tcPr>
          <w:p w14:paraId="697D2A08" w14:textId="77777777" w:rsidR="00B45F4F" w:rsidRPr="00595100" w:rsidRDefault="00B45F4F"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01C25199" w14:textId="77777777" w:rsidR="00B45F4F" w:rsidRPr="00595100" w:rsidRDefault="00B45F4F"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ND</w:t>
            </w:r>
          </w:p>
        </w:tc>
        <w:tc>
          <w:tcPr>
            <w:tcW w:w="630" w:type="dxa"/>
            <w:tcBorders>
              <w:top w:val="nil"/>
              <w:left w:val="nil"/>
              <w:bottom w:val="single" w:sz="4" w:space="0" w:color="auto"/>
              <w:right w:val="single" w:sz="4" w:space="0" w:color="auto"/>
            </w:tcBorders>
            <w:shd w:val="clear" w:color="auto" w:fill="auto"/>
            <w:noWrap/>
            <w:vAlign w:val="bottom"/>
            <w:hideMark/>
          </w:tcPr>
          <w:p w14:paraId="16C10226" w14:textId="77777777" w:rsidR="00B45F4F" w:rsidRPr="00595100" w:rsidRDefault="00B45F4F"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057C1BB1" w14:textId="77777777" w:rsidR="00B45F4F" w:rsidRPr="00595100" w:rsidRDefault="00B45F4F"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100</w:t>
            </w:r>
          </w:p>
        </w:tc>
        <w:tc>
          <w:tcPr>
            <w:tcW w:w="728" w:type="dxa"/>
            <w:tcBorders>
              <w:top w:val="nil"/>
              <w:left w:val="nil"/>
              <w:bottom w:val="single" w:sz="4" w:space="0" w:color="auto"/>
              <w:right w:val="single" w:sz="4" w:space="0" w:color="auto"/>
            </w:tcBorders>
            <w:shd w:val="clear" w:color="auto" w:fill="auto"/>
            <w:noWrap/>
            <w:vAlign w:val="bottom"/>
            <w:hideMark/>
          </w:tcPr>
          <w:p w14:paraId="053EFC0B" w14:textId="77777777" w:rsidR="00B45F4F" w:rsidRPr="00595100" w:rsidRDefault="00B45F4F"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100</w:t>
            </w:r>
          </w:p>
        </w:tc>
        <w:tc>
          <w:tcPr>
            <w:tcW w:w="1252" w:type="dxa"/>
            <w:tcBorders>
              <w:top w:val="nil"/>
              <w:left w:val="nil"/>
              <w:bottom w:val="single" w:sz="4" w:space="0" w:color="auto"/>
              <w:right w:val="single" w:sz="4" w:space="0" w:color="auto"/>
            </w:tcBorders>
            <w:vAlign w:val="center"/>
          </w:tcPr>
          <w:p w14:paraId="5C57E1F3" w14:textId="77777777" w:rsidR="00B45F4F" w:rsidRPr="00595100" w:rsidRDefault="00B45F4F" w:rsidP="0015363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32840AB5" w14:textId="77777777" w:rsidR="00B45F4F" w:rsidRDefault="00222B83"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w:t>
            </w:r>
            <w:r w:rsidR="00387F04">
              <w:rPr>
                <w:rFonts w:ascii="Arial" w:eastAsia="Times New Roman" w:hAnsi="Arial" w:cs="Arial"/>
                <w:sz w:val="16"/>
                <w:szCs w:val="16"/>
              </w:rPr>
              <w:t>;</w:t>
            </w:r>
            <w:r>
              <w:rPr>
                <w:rFonts w:ascii="Arial" w:eastAsia="Times New Roman" w:hAnsi="Arial" w:cs="Arial"/>
                <w:sz w:val="16"/>
                <w:szCs w:val="16"/>
              </w:rPr>
              <w:t xml:space="preserve"> steel &amp; pulp mills.</w:t>
            </w:r>
          </w:p>
        </w:tc>
      </w:tr>
      <w:tr w:rsidR="009019F9" w:rsidRPr="00595100" w14:paraId="69F5F734" w14:textId="77777777" w:rsidTr="009019F9">
        <w:trPr>
          <w:trHeight w:val="26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2E38570" w14:textId="1BD099EE" w:rsidR="009019F9" w:rsidRPr="00FE7E38" w:rsidRDefault="009019F9"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Cyanide</w:t>
            </w:r>
          </w:p>
        </w:tc>
        <w:tc>
          <w:tcPr>
            <w:tcW w:w="1170" w:type="dxa"/>
            <w:tcBorders>
              <w:top w:val="nil"/>
              <w:left w:val="nil"/>
              <w:bottom w:val="single" w:sz="4" w:space="0" w:color="auto"/>
              <w:right w:val="single" w:sz="4" w:space="0" w:color="auto"/>
            </w:tcBorders>
            <w:shd w:val="clear" w:color="auto" w:fill="auto"/>
            <w:noWrap/>
            <w:vAlign w:val="center"/>
            <w:hideMark/>
          </w:tcPr>
          <w:p w14:paraId="6D82CB23" w14:textId="2864B1D4" w:rsidR="009019F9" w:rsidRPr="00FE7E38" w:rsidRDefault="009019F9"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4DB7F96C" w14:textId="3190FBE9" w:rsidR="009019F9" w:rsidRPr="00FE7E38" w:rsidRDefault="009019F9" w:rsidP="00FE7E38">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5</w:t>
            </w:r>
          </w:p>
        </w:tc>
        <w:tc>
          <w:tcPr>
            <w:tcW w:w="630" w:type="dxa"/>
            <w:tcBorders>
              <w:top w:val="nil"/>
              <w:left w:val="nil"/>
              <w:bottom w:val="single" w:sz="4" w:space="0" w:color="auto"/>
              <w:right w:val="single" w:sz="4" w:space="0" w:color="auto"/>
            </w:tcBorders>
            <w:shd w:val="clear" w:color="auto" w:fill="auto"/>
            <w:noWrap/>
            <w:vAlign w:val="bottom"/>
            <w:hideMark/>
          </w:tcPr>
          <w:p w14:paraId="25E890CF" w14:textId="4B203471" w:rsidR="009019F9" w:rsidRPr="00FE7E38" w:rsidRDefault="009019F9"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6608103E" w14:textId="72AA927A" w:rsidR="009019F9" w:rsidRPr="00FE7E38" w:rsidRDefault="009019F9"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200</w:t>
            </w:r>
          </w:p>
        </w:tc>
        <w:tc>
          <w:tcPr>
            <w:tcW w:w="728" w:type="dxa"/>
            <w:tcBorders>
              <w:top w:val="nil"/>
              <w:left w:val="nil"/>
              <w:bottom w:val="single" w:sz="4" w:space="0" w:color="auto"/>
              <w:right w:val="single" w:sz="4" w:space="0" w:color="auto"/>
            </w:tcBorders>
            <w:shd w:val="clear" w:color="auto" w:fill="auto"/>
            <w:noWrap/>
            <w:vAlign w:val="bottom"/>
            <w:hideMark/>
          </w:tcPr>
          <w:p w14:paraId="5E63F975" w14:textId="7A7AD7BD" w:rsidR="009019F9" w:rsidRPr="00FE7E38" w:rsidRDefault="009019F9"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200</w:t>
            </w:r>
          </w:p>
        </w:tc>
        <w:tc>
          <w:tcPr>
            <w:tcW w:w="1252" w:type="dxa"/>
            <w:tcBorders>
              <w:top w:val="nil"/>
              <w:left w:val="nil"/>
              <w:bottom w:val="single" w:sz="4" w:space="0" w:color="auto"/>
              <w:right w:val="single" w:sz="4" w:space="0" w:color="auto"/>
            </w:tcBorders>
            <w:vAlign w:val="center"/>
          </w:tcPr>
          <w:p w14:paraId="3C65DCAA" w14:textId="5E8AB49E" w:rsidR="009019F9" w:rsidRPr="00FE7E38" w:rsidRDefault="009019F9" w:rsidP="00FE7E38">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2ACF3376" w14:textId="50AEFAA7" w:rsidR="009019F9" w:rsidRPr="00812A0E" w:rsidRDefault="009019F9" w:rsidP="00387F04">
            <w:pPr>
              <w:spacing w:after="0" w:line="240" w:lineRule="auto"/>
              <w:jc w:val="center"/>
              <w:rPr>
                <w:rFonts w:ascii="Arial" w:eastAsia="Times New Roman" w:hAnsi="Arial" w:cs="Arial"/>
                <w:sz w:val="16"/>
                <w:szCs w:val="16"/>
                <w:highlight w:val="yellow"/>
              </w:rPr>
            </w:pPr>
            <w:r>
              <w:rPr>
                <w:rFonts w:ascii="Arial" w:eastAsia="Times New Roman" w:hAnsi="Arial" w:cs="Arial"/>
                <w:sz w:val="16"/>
                <w:szCs w:val="16"/>
              </w:rPr>
              <w:t>Steel or fertilizer factory discharge.</w:t>
            </w:r>
          </w:p>
        </w:tc>
      </w:tr>
      <w:tr w:rsidR="009019F9" w:rsidRPr="00595100" w14:paraId="7BA898DF"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C196EB8" w14:textId="241162AB" w:rsidR="009019F9" w:rsidRPr="00595100" w:rsidRDefault="009019F9"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Fluoride</w:t>
            </w:r>
          </w:p>
        </w:tc>
        <w:tc>
          <w:tcPr>
            <w:tcW w:w="1170" w:type="dxa"/>
            <w:tcBorders>
              <w:top w:val="nil"/>
              <w:left w:val="nil"/>
              <w:bottom w:val="single" w:sz="4" w:space="0" w:color="auto"/>
              <w:right w:val="single" w:sz="4" w:space="0" w:color="auto"/>
            </w:tcBorders>
            <w:shd w:val="clear" w:color="auto" w:fill="auto"/>
            <w:noWrap/>
            <w:vAlign w:val="center"/>
            <w:hideMark/>
          </w:tcPr>
          <w:p w14:paraId="16B940BE" w14:textId="71C5C5AF" w:rsidR="009019F9" w:rsidRPr="00595100" w:rsidRDefault="009019F9"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5BF57FD4" w14:textId="1C84E6DF" w:rsidR="009019F9" w:rsidRPr="00595100" w:rsidRDefault="009019F9" w:rsidP="00DA5BE4">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0.</w:t>
            </w:r>
            <w:r>
              <w:rPr>
                <w:rFonts w:ascii="Arial" w:eastAsia="Times New Roman" w:hAnsi="Arial" w:cs="Arial"/>
                <w:sz w:val="16"/>
                <w:szCs w:val="16"/>
              </w:rPr>
              <w:t>576</w:t>
            </w:r>
          </w:p>
        </w:tc>
        <w:tc>
          <w:tcPr>
            <w:tcW w:w="630" w:type="dxa"/>
            <w:tcBorders>
              <w:top w:val="nil"/>
              <w:left w:val="nil"/>
              <w:bottom w:val="single" w:sz="4" w:space="0" w:color="auto"/>
              <w:right w:val="single" w:sz="4" w:space="0" w:color="auto"/>
            </w:tcBorders>
            <w:shd w:val="clear" w:color="auto" w:fill="auto"/>
            <w:noWrap/>
            <w:vAlign w:val="bottom"/>
            <w:hideMark/>
          </w:tcPr>
          <w:p w14:paraId="7435DACE" w14:textId="73BC7811" w:rsidR="009019F9" w:rsidRPr="00595100" w:rsidRDefault="009019F9"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5117F52A" w14:textId="45F0FEE4" w:rsidR="009019F9" w:rsidRPr="00595100" w:rsidRDefault="009019F9"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728" w:type="dxa"/>
            <w:tcBorders>
              <w:top w:val="nil"/>
              <w:left w:val="nil"/>
              <w:bottom w:val="single" w:sz="4" w:space="0" w:color="auto"/>
              <w:right w:val="single" w:sz="4" w:space="0" w:color="auto"/>
            </w:tcBorders>
            <w:shd w:val="clear" w:color="auto" w:fill="auto"/>
            <w:noWrap/>
            <w:vAlign w:val="bottom"/>
            <w:hideMark/>
          </w:tcPr>
          <w:p w14:paraId="1F252E7E" w14:textId="4CA77E45" w:rsidR="009019F9" w:rsidRPr="00595100" w:rsidRDefault="009019F9"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4</w:t>
            </w:r>
          </w:p>
        </w:tc>
        <w:tc>
          <w:tcPr>
            <w:tcW w:w="1252" w:type="dxa"/>
            <w:tcBorders>
              <w:top w:val="nil"/>
              <w:left w:val="nil"/>
              <w:bottom w:val="single" w:sz="4" w:space="0" w:color="auto"/>
              <w:right w:val="single" w:sz="4" w:space="0" w:color="auto"/>
            </w:tcBorders>
            <w:vAlign w:val="center"/>
          </w:tcPr>
          <w:p w14:paraId="70755044" w14:textId="3B7AE884" w:rsidR="009019F9" w:rsidRPr="00595100" w:rsidRDefault="009019F9" w:rsidP="00470BC0">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5F953F41" w14:textId="57187DE4" w:rsidR="009019F9" w:rsidRDefault="009019F9" w:rsidP="000236CD">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 water additive; fertilizer &amp; aluminum factories.</w:t>
            </w:r>
          </w:p>
        </w:tc>
      </w:tr>
      <w:tr w:rsidR="009019F9" w:rsidRPr="00595100" w14:paraId="6B4A1FB3"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DFD914F" w14:textId="1EDDA293" w:rsidR="009019F9" w:rsidRPr="00595100" w:rsidRDefault="009019F9"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Mercury (inorganic)</w:t>
            </w:r>
          </w:p>
        </w:tc>
        <w:tc>
          <w:tcPr>
            <w:tcW w:w="1170" w:type="dxa"/>
            <w:tcBorders>
              <w:top w:val="nil"/>
              <w:left w:val="nil"/>
              <w:bottom w:val="single" w:sz="4" w:space="0" w:color="auto"/>
              <w:right w:val="single" w:sz="4" w:space="0" w:color="auto"/>
            </w:tcBorders>
            <w:shd w:val="clear" w:color="auto" w:fill="auto"/>
            <w:noWrap/>
            <w:vAlign w:val="center"/>
            <w:hideMark/>
          </w:tcPr>
          <w:p w14:paraId="53BC458F" w14:textId="5C6D4639" w:rsidR="009019F9" w:rsidRPr="00595100" w:rsidRDefault="009019F9"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78C57230" w14:textId="19BFD970" w:rsidR="009019F9" w:rsidRPr="00595100" w:rsidRDefault="009019F9"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ND</w:t>
            </w:r>
          </w:p>
        </w:tc>
        <w:tc>
          <w:tcPr>
            <w:tcW w:w="630" w:type="dxa"/>
            <w:tcBorders>
              <w:top w:val="nil"/>
              <w:left w:val="nil"/>
              <w:bottom w:val="single" w:sz="4" w:space="0" w:color="auto"/>
              <w:right w:val="single" w:sz="4" w:space="0" w:color="auto"/>
            </w:tcBorders>
            <w:shd w:val="clear" w:color="auto" w:fill="auto"/>
            <w:noWrap/>
            <w:vAlign w:val="bottom"/>
            <w:hideMark/>
          </w:tcPr>
          <w:p w14:paraId="49BA8337" w14:textId="15FC35F6" w:rsidR="009019F9" w:rsidRPr="00595100" w:rsidRDefault="009019F9"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13489E7D" w14:textId="58985E6F" w:rsidR="009019F9" w:rsidRPr="00595100" w:rsidRDefault="009019F9"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2</w:t>
            </w:r>
          </w:p>
        </w:tc>
        <w:tc>
          <w:tcPr>
            <w:tcW w:w="728" w:type="dxa"/>
            <w:tcBorders>
              <w:top w:val="nil"/>
              <w:left w:val="nil"/>
              <w:bottom w:val="single" w:sz="4" w:space="0" w:color="auto"/>
              <w:right w:val="single" w:sz="4" w:space="0" w:color="auto"/>
            </w:tcBorders>
            <w:shd w:val="clear" w:color="auto" w:fill="auto"/>
            <w:noWrap/>
            <w:vAlign w:val="bottom"/>
            <w:hideMark/>
          </w:tcPr>
          <w:p w14:paraId="63F4DC27" w14:textId="0494F2CC" w:rsidR="009019F9" w:rsidRPr="00595100" w:rsidRDefault="009019F9"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r w:rsidRPr="00595100">
              <w:rPr>
                <w:rFonts w:ascii="Arial" w:eastAsia="Times New Roman" w:hAnsi="Arial" w:cs="Arial"/>
                <w:sz w:val="16"/>
                <w:szCs w:val="16"/>
              </w:rPr>
              <w:t>2</w:t>
            </w:r>
          </w:p>
        </w:tc>
        <w:tc>
          <w:tcPr>
            <w:tcW w:w="1252" w:type="dxa"/>
            <w:tcBorders>
              <w:top w:val="nil"/>
              <w:left w:val="nil"/>
              <w:bottom w:val="single" w:sz="4" w:space="0" w:color="auto"/>
              <w:right w:val="single" w:sz="4" w:space="0" w:color="auto"/>
            </w:tcBorders>
            <w:vAlign w:val="center"/>
          </w:tcPr>
          <w:p w14:paraId="43AEAD98" w14:textId="01203CEA" w:rsidR="009019F9" w:rsidRPr="00595100" w:rsidRDefault="009019F9" w:rsidP="0015363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1F466980" w14:textId="036C4AE6" w:rsidR="009019F9" w:rsidRDefault="009019F9"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 factory discharge; landfill runoff; cropland runoff.</w:t>
            </w:r>
          </w:p>
        </w:tc>
      </w:tr>
      <w:tr w:rsidR="009019F9" w:rsidRPr="00595100" w14:paraId="08691ED1"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5AF0BD1" w14:textId="547CDA9A" w:rsidR="009019F9" w:rsidRPr="00595100" w:rsidRDefault="009019F9"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Nitrate (as Nitrogen)</w:t>
            </w:r>
          </w:p>
        </w:tc>
        <w:tc>
          <w:tcPr>
            <w:tcW w:w="1170" w:type="dxa"/>
            <w:tcBorders>
              <w:top w:val="nil"/>
              <w:left w:val="nil"/>
              <w:bottom w:val="single" w:sz="4" w:space="0" w:color="auto"/>
              <w:right w:val="single" w:sz="4" w:space="0" w:color="auto"/>
            </w:tcBorders>
            <w:shd w:val="clear" w:color="auto" w:fill="auto"/>
            <w:noWrap/>
            <w:vAlign w:val="center"/>
            <w:hideMark/>
          </w:tcPr>
          <w:p w14:paraId="77651914" w14:textId="785BD14A" w:rsidR="009019F9" w:rsidRPr="00595100" w:rsidRDefault="009019F9"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7C801164" w14:textId="3B40388A" w:rsidR="009019F9" w:rsidRPr="00595100" w:rsidRDefault="009019F9" w:rsidP="00FE7E38">
            <w:pPr>
              <w:spacing w:after="0" w:line="240" w:lineRule="auto"/>
              <w:jc w:val="center"/>
              <w:rPr>
                <w:rFonts w:ascii="Arial" w:eastAsia="Times New Roman" w:hAnsi="Arial" w:cs="Arial"/>
                <w:sz w:val="16"/>
                <w:szCs w:val="16"/>
              </w:rPr>
            </w:pPr>
            <w:r>
              <w:rPr>
                <w:rFonts w:ascii="Arial" w:eastAsia="Times New Roman" w:hAnsi="Arial" w:cs="Arial"/>
                <w:sz w:val="16"/>
                <w:szCs w:val="16"/>
              </w:rPr>
              <w:t>9.70</w:t>
            </w:r>
          </w:p>
        </w:tc>
        <w:tc>
          <w:tcPr>
            <w:tcW w:w="630" w:type="dxa"/>
            <w:tcBorders>
              <w:top w:val="nil"/>
              <w:left w:val="nil"/>
              <w:bottom w:val="single" w:sz="4" w:space="0" w:color="auto"/>
              <w:right w:val="single" w:sz="4" w:space="0" w:color="auto"/>
            </w:tcBorders>
            <w:shd w:val="clear" w:color="auto" w:fill="auto"/>
            <w:noWrap/>
            <w:vAlign w:val="bottom"/>
            <w:hideMark/>
          </w:tcPr>
          <w:p w14:paraId="582836B7" w14:textId="23B8CCF7" w:rsidR="009019F9" w:rsidRPr="00595100" w:rsidRDefault="009019F9"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19C80165" w14:textId="0C6FA504" w:rsidR="009019F9" w:rsidRPr="00595100" w:rsidRDefault="009019F9"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10</w:t>
            </w:r>
          </w:p>
        </w:tc>
        <w:tc>
          <w:tcPr>
            <w:tcW w:w="728" w:type="dxa"/>
            <w:tcBorders>
              <w:top w:val="nil"/>
              <w:left w:val="nil"/>
              <w:bottom w:val="single" w:sz="4" w:space="0" w:color="auto"/>
              <w:right w:val="single" w:sz="4" w:space="0" w:color="auto"/>
            </w:tcBorders>
            <w:shd w:val="clear" w:color="auto" w:fill="auto"/>
            <w:noWrap/>
            <w:vAlign w:val="bottom"/>
            <w:hideMark/>
          </w:tcPr>
          <w:p w14:paraId="28EA3D49" w14:textId="333CAB57" w:rsidR="009019F9" w:rsidRPr="00595100" w:rsidRDefault="009019F9"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10</w:t>
            </w:r>
          </w:p>
        </w:tc>
        <w:tc>
          <w:tcPr>
            <w:tcW w:w="1252" w:type="dxa"/>
            <w:tcBorders>
              <w:top w:val="nil"/>
              <w:left w:val="nil"/>
              <w:bottom w:val="single" w:sz="4" w:space="0" w:color="auto"/>
              <w:right w:val="single" w:sz="4" w:space="0" w:color="auto"/>
            </w:tcBorders>
            <w:vAlign w:val="center"/>
          </w:tcPr>
          <w:p w14:paraId="3D3DD8D6" w14:textId="65ED5784" w:rsidR="009019F9" w:rsidRPr="00595100" w:rsidRDefault="009019F9" w:rsidP="00FE7E38">
            <w:pPr>
              <w:spacing w:after="0" w:line="240" w:lineRule="auto"/>
              <w:jc w:val="center"/>
              <w:rPr>
                <w:rFonts w:ascii="Arial" w:eastAsia="Times New Roman" w:hAnsi="Arial" w:cs="Arial"/>
                <w:sz w:val="16"/>
                <w:szCs w:val="16"/>
              </w:rPr>
            </w:pPr>
            <w:r>
              <w:rPr>
                <w:rFonts w:ascii="Arial" w:eastAsia="Times New Roman" w:hAnsi="Arial" w:cs="Arial"/>
                <w:sz w:val="16"/>
                <w:szCs w:val="16"/>
              </w:rPr>
              <w:t>2022</w:t>
            </w:r>
          </w:p>
        </w:tc>
        <w:tc>
          <w:tcPr>
            <w:tcW w:w="4050" w:type="dxa"/>
            <w:tcBorders>
              <w:top w:val="nil"/>
              <w:left w:val="nil"/>
              <w:bottom w:val="single" w:sz="4" w:space="0" w:color="auto"/>
              <w:right w:val="single" w:sz="4" w:space="0" w:color="auto"/>
            </w:tcBorders>
          </w:tcPr>
          <w:p w14:paraId="08B44FE1" w14:textId="77B986D4" w:rsidR="009019F9" w:rsidRDefault="009019F9"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 leaching of sewage; runoff from fertilizer use.</w:t>
            </w:r>
          </w:p>
        </w:tc>
      </w:tr>
      <w:tr w:rsidR="009019F9" w:rsidRPr="00595100" w14:paraId="06DE2157"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3CFF49E" w14:textId="114347B3" w:rsidR="009019F9" w:rsidRPr="00595100" w:rsidRDefault="009019F9"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Selenium</w:t>
            </w:r>
          </w:p>
        </w:tc>
        <w:tc>
          <w:tcPr>
            <w:tcW w:w="1170" w:type="dxa"/>
            <w:tcBorders>
              <w:top w:val="nil"/>
              <w:left w:val="nil"/>
              <w:bottom w:val="single" w:sz="4" w:space="0" w:color="auto"/>
              <w:right w:val="single" w:sz="4" w:space="0" w:color="auto"/>
            </w:tcBorders>
            <w:shd w:val="clear" w:color="auto" w:fill="auto"/>
            <w:noWrap/>
            <w:vAlign w:val="center"/>
            <w:hideMark/>
          </w:tcPr>
          <w:p w14:paraId="1BE8302F" w14:textId="087DF4F6" w:rsidR="009019F9" w:rsidRPr="00595100" w:rsidRDefault="009019F9"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358D4C4C" w14:textId="0C9128E5" w:rsidR="009019F9" w:rsidRPr="00595100" w:rsidRDefault="009019F9" w:rsidP="00DA5BE4">
            <w:pPr>
              <w:spacing w:after="0" w:line="240" w:lineRule="auto"/>
              <w:jc w:val="center"/>
              <w:rPr>
                <w:rFonts w:ascii="Arial" w:eastAsia="Times New Roman" w:hAnsi="Arial" w:cs="Arial"/>
                <w:sz w:val="16"/>
                <w:szCs w:val="16"/>
              </w:rPr>
            </w:pPr>
            <w:r>
              <w:rPr>
                <w:rFonts w:ascii="Arial" w:eastAsia="Times New Roman" w:hAnsi="Arial" w:cs="Arial"/>
                <w:sz w:val="16"/>
                <w:szCs w:val="16"/>
              </w:rPr>
              <w:t>0.00117</w:t>
            </w:r>
          </w:p>
        </w:tc>
        <w:tc>
          <w:tcPr>
            <w:tcW w:w="630" w:type="dxa"/>
            <w:tcBorders>
              <w:top w:val="nil"/>
              <w:left w:val="nil"/>
              <w:bottom w:val="single" w:sz="4" w:space="0" w:color="auto"/>
              <w:right w:val="single" w:sz="4" w:space="0" w:color="auto"/>
            </w:tcBorders>
            <w:shd w:val="clear" w:color="auto" w:fill="auto"/>
            <w:noWrap/>
            <w:vAlign w:val="bottom"/>
            <w:hideMark/>
          </w:tcPr>
          <w:p w14:paraId="08B4D58E" w14:textId="54454575" w:rsidR="009019F9" w:rsidRPr="00595100" w:rsidRDefault="009019F9"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1C71692D" w14:textId="44BB3DD5" w:rsidR="009019F9" w:rsidRPr="00595100" w:rsidRDefault="009019F9" w:rsidP="00595100">
            <w:pPr>
              <w:spacing w:after="0" w:line="240" w:lineRule="auto"/>
              <w:jc w:val="right"/>
              <w:rPr>
                <w:rFonts w:ascii="Arial" w:eastAsia="Times New Roman" w:hAnsi="Arial" w:cs="Arial"/>
                <w:sz w:val="16"/>
                <w:szCs w:val="16"/>
              </w:rPr>
            </w:pPr>
            <w:r w:rsidRPr="00595100">
              <w:rPr>
                <w:rFonts w:ascii="Arial" w:eastAsia="Times New Roman" w:hAnsi="Arial" w:cs="Arial"/>
                <w:sz w:val="16"/>
                <w:szCs w:val="16"/>
              </w:rPr>
              <w:t>5</w:t>
            </w:r>
          </w:p>
        </w:tc>
        <w:tc>
          <w:tcPr>
            <w:tcW w:w="728" w:type="dxa"/>
            <w:tcBorders>
              <w:top w:val="nil"/>
              <w:left w:val="nil"/>
              <w:bottom w:val="single" w:sz="4" w:space="0" w:color="auto"/>
              <w:right w:val="single" w:sz="4" w:space="0" w:color="auto"/>
            </w:tcBorders>
            <w:shd w:val="clear" w:color="auto" w:fill="auto"/>
            <w:noWrap/>
            <w:vAlign w:val="bottom"/>
            <w:hideMark/>
          </w:tcPr>
          <w:p w14:paraId="45DCACDA" w14:textId="581DFAE6" w:rsidR="009019F9" w:rsidRPr="00595100" w:rsidRDefault="009019F9"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1</w:t>
            </w:r>
            <w:r w:rsidRPr="00595100">
              <w:rPr>
                <w:rFonts w:ascii="Arial" w:eastAsia="Times New Roman" w:hAnsi="Arial" w:cs="Arial"/>
                <w:sz w:val="16"/>
                <w:szCs w:val="16"/>
              </w:rPr>
              <w:t>0</w:t>
            </w:r>
          </w:p>
        </w:tc>
        <w:tc>
          <w:tcPr>
            <w:tcW w:w="1252" w:type="dxa"/>
            <w:tcBorders>
              <w:top w:val="nil"/>
              <w:left w:val="nil"/>
              <w:bottom w:val="single" w:sz="4" w:space="0" w:color="auto"/>
              <w:right w:val="single" w:sz="4" w:space="0" w:color="auto"/>
            </w:tcBorders>
            <w:vAlign w:val="center"/>
          </w:tcPr>
          <w:p w14:paraId="3DE0084E" w14:textId="58A728C7" w:rsidR="009019F9" w:rsidRPr="00595100" w:rsidRDefault="009019F9" w:rsidP="0015363C">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56AB5B65" w14:textId="29F518A1" w:rsidR="009019F9" w:rsidRDefault="009019F9" w:rsidP="00387F04">
            <w:pPr>
              <w:spacing w:after="0" w:line="240" w:lineRule="auto"/>
              <w:jc w:val="center"/>
              <w:rPr>
                <w:rFonts w:ascii="Arial" w:eastAsia="Times New Roman" w:hAnsi="Arial" w:cs="Arial"/>
                <w:sz w:val="16"/>
                <w:szCs w:val="16"/>
              </w:rPr>
            </w:pPr>
            <w:r>
              <w:rPr>
                <w:rFonts w:ascii="Arial" w:eastAsia="Times New Roman" w:hAnsi="Arial" w:cs="Arial"/>
                <w:sz w:val="16"/>
                <w:szCs w:val="16"/>
              </w:rPr>
              <w:t>Natural deposits; discharge from refineries &amp; mines.</w:t>
            </w:r>
          </w:p>
        </w:tc>
      </w:tr>
      <w:tr w:rsidR="009019F9" w:rsidRPr="00595100" w14:paraId="0F14246E" w14:textId="77777777" w:rsidTr="009019F9">
        <w:trPr>
          <w:trHeight w:val="2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2B1AC73" w14:textId="3FA11FA3" w:rsidR="009019F9" w:rsidRPr="00595100" w:rsidRDefault="009019F9" w:rsidP="00B14DD0">
            <w:pPr>
              <w:spacing w:after="0" w:line="240" w:lineRule="auto"/>
              <w:jc w:val="center"/>
              <w:rPr>
                <w:rFonts w:ascii="Arial" w:eastAsia="Times New Roman" w:hAnsi="Arial" w:cs="Arial"/>
                <w:sz w:val="16"/>
                <w:szCs w:val="16"/>
              </w:rPr>
            </w:pPr>
            <w:r w:rsidRPr="00595100">
              <w:rPr>
                <w:rFonts w:ascii="Arial" w:eastAsia="Times New Roman" w:hAnsi="Arial" w:cs="Arial"/>
                <w:sz w:val="16"/>
                <w:szCs w:val="16"/>
              </w:rPr>
              <w:t>Thallium</w:t>
            </w:r>
          </w:p>
        </w:tc>
        <w:tc>
          <w:tcPr>
            <w:tcW w:w="1170" w:type="dxa"/>
            <w:tcBorders>
              <w:top w:val="nil"/>
              <w:left w:val="nil"/>
              <w:bottom w:val="single" w:sz="4" w:space="0" w:color="auto"/>
              <w:right w:val="single" w:sz="4" w:space="0" w:color="auto"/>
            </w:tcBorders>
            <w:shd w:val="clear" w:color="auto" w:fill="auto"/>
            <w:noWrap/>
            <w:vAlign w:val="center"/>
            <w:hideMark/>
          </w:tcPr>
          <w:p w14:paraId="453160D7" w14:textId="0B73C228" w:rsidR="009019F9" w:rsidRPr="00595100" w:rsidRDefault="009019F9" w:rsidP="004D1447">
            <w:pPr>
              <w:spacing w:after="0" w:line="240" w:lineRule="auto"/>
              <w:jc w:val="center"/>
              <w:rPr>
                <w:rFonts w:ascii="Arial" w:eastAsia="Times New Roman" w:hAnsi="Arial" w:cs="Arial"/>
                <w:sz w:val="16"/>
                <w:szCs w:val="16"/>
              </w:rPr>
            </w:pPr>
            <w:r>
              <w:rPr>
                <w:rFonts w:ascii="Arial" w:eastAsia="Times New Roman" w:hAnsi="Arial" w:cs="Arial"/>
                <w:sz w:val="16"/>
                <w:szCs w:val="16"/>
              </w:rPr>
              <w:t>Yes</w:t>
            </w:r>
          </w:p>
        </w:tc>
        <w:tc>
          <w:tcPr>
            <w:tcW w:w="900" w:type="dxa"/>
            <w:tcBorders>
              <w:top w:val="nil"/>
              <w:left w:val="nil"/>
              <w:bottom w:val="single" w:sz="4" w:space="0" w:color="auto"/>
              <w:right w:val="single" w:sz="4" w:space="0" w:color="auto"/>
            </w:tcBorders>
            <w:shd w:val="clear" w:color="auto" w:fill="auto"/>
            <w:noWrap/>
            <w:vAlign w:val="center"/>
            <w:hideMark/>
          </w:tcPr>
          <w:p w14:paraId="125CE044" w14:textId="6A698E80" w:rsidR="009019F9" w:rsidRPr="00595100" w:rsidRDefault="009019F9" w:rsidP="006E54DE">
            <w:pPr>
              <w:spacing w:after="0" w:line="240" w:lineRule="auto"/>
              <w:jc w:val="center"/>
              <w:rPr>
                <w:rFonts w:ascii="Arial" w:eastAsia="Times New Roman" w:hAnsi="Arial" w:cs="Arial"/>
                <w:sz w:val="16"/>
                <w:szCs w:val="16"/>
              </w:rPr>
            </w:pPr>
            <w:r>
              <w:rPr>
                <w:rFonts w:ascii="Arial" w:eastAsia="Times New Roman" w:hAnsi="Arial" w:cs="Arial"/>
                <w:sz w:val="16"/>
                <w:szCs w:val="16"/>
              </w:rPr>
              <w:t>ND</w:t>
            </w:r>
          </w:p>
        </w:tc>
        <w:tc>
          <w:tcPr>
            <w:tcW w:w="630" w:type="dxa"/>
            <w:tcBorders>
              <w:top w:val="nil"/>
              <w:left w:val="nil"/>
              <w:bottom w:val="single" w:sz="4" w:space="0" w:color="auto"/>
              <w:right w:val="single" w:sz="4" w:space="0" w:color="auto"/>
            </w:tcBorders>
            <w:shd w:val="clear" w:color="auto" w:fill="auto"/>
            <w:noWrap/>
            <w:vAlign w:val="bottom"/>
            <w:hideMark/>
          </w:tcPr>
          <w:p w14:paraId="1014411C" w14:textId="24443A09" w:rsidR="009019F9" w:rsidRPr="00595100" w:rsidRDefault="009019F9" w:rsidP="00595100">
            <w:pPr>
              <w:spacing w:after="0" w:line="240" w:lineRule="auto"/>
              <w:jc w:val="center"/>
              <w:rPr>
                <w:rFonts w:ascii="Arial" w:eastAsia="Times New Roman" w:hAnsi="Arial" w:cs="Arial"/>
                <w:sz w:val="16"/>
                <w:szCs w:val="16"/>
              </w:rPr>
            </w:pPr>
            <w:r>
              <w:rPr>
                <w:rFonts w:ascii="Arial" w:eastAsia="Times New Roman" w:hAnsi="Arial" w:cs="Arial"/>
                <w:sz w:val="16"/>
                <w:szCs w:val="16"/>
              </w:rPr>
              <w:t>mg/l</w:t>
            </w:r>
          </w:p>
        </w:tc>
        <w:tc>
          <w:tcPr>
            <w:tcW w:w="720" w:type="dxa"/>
            <w:tcBorders>
              <w:top w:val="nil"/>
              <w:left w:val="nil"/>
              <w:bottom w:val="single" w:sz="4" w:space="0" w:color="auto"/>
              <w:right w:val="single" w:sz="4" w:space="0" w:color="auto"/>
            </w:tcBorders>
            <w:shd w:val="clear" w:color="auto" w:fill="auto"/>
            <w:noWrap/>
            <w:vAlign w:val="bottom"/>
            <w:hideMark/>
          </w:tcPr>
          <w:p w14:paraId="74128FAF" w14:textId="290C9666" w:rsidR="009019F9" w:rsidRPr="00595100" w:rsidRDefault="009019F9"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0.002</w:t>
            </w:r>
          </w:p>
        </w:tc>
        <w:tc>
          <w:tcPr>
            <w:tcW w:w="728" w:type="dxa"/>
            <w:tcBorders>
              <w:top w:val="nil"/>
              <w:left w:val="nil"/>
              <w:bottom w:val="single" w:sz="4" w:space="0" w:color="auto"/>
              <w:right w:val="single" w:sz="4" w:space="0" w:color="auto"/>
            </w:tcBorders>
            <w:shd w:val="clear" w:color="auto" w:fill="auto"/>
            <w:noWrap/>
            <w:vAlign w:val="bottom"/>
            <w:hideMark/>
          </w:tcPr>
          <w:p w14:paraId="071F157A" w14:textId="0CEBB2B8" w:rsidR="009019F9" w:rsidRPr="00595100" w:rsidRDefault="009019F9" w:rsidP="00595100">
            <w:pPr>
              <w:spacing w:after="0" w:line="240" w:lineRule="auto"/>
              <w:jc w:val="right"/>
              <w:rPr>
                <w:rFonts w:ascii="Arial" w:eastAsia="Times New Roman" w:hAnsi="Arial" w:cs="Arial"/>
                <w:sz w:val="16"/>
                <w:szCs w:val="16"/>
              </w:rPr>
            </w:pPr>
            <w:r>
              <w:rPr>
                <w:rFonts w:ascii="Arial" w:eastAsia="Times New Roman" w:hAnsi="Arial" w:cs="Arial"/>
                <w:sz w:val="16"/>
                <w:szCs w:val="16"/>
              </w:rPr>
              <w:t>0.005</w:t>
            </w:r>
          </w:p>
        </w:tc>
        <w:tc>
          <w:tcPr>
            <w:tcW w:w="1252" w:type="dxa"/>
            <w:tcBorders>
              <w:top w:val="nil"/>
              <w:left w:val="nil"/>
              <w:bottom w:val="single" w:sz="4" w:space="0" w:color="auto"/>
              <w:right w:val="single" w:sz="4" w:space="0" w:color="auto"/>
            </w:tcBorders>
            <w:vAlign w:val="center"/>
          </w:tcPr>
          <w:p w14:paraId="4E87A82F" w14:textId="67105D0C" w:rsidR="009019F9" w:rsidRPr="00595100" w:rsidRDefault="009019F9" w:rsidP="006E54DE">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4050" w:type="dxa"/>
            <w:tcBorders>
              <w:top w:val="nil"/>
              <w:left w:val="nil"/>
              <w:bottom w:val="single" w:sz="4" w:space="0" w:color="auto"/>
              <w:right w:val="single" w:sz="4" w:space="0" w:color="auto"/>
            </w:tcBorders>
          </w:tcPr>
          <w:p w14:paraId="454BFC20" w14:textId="02FC61A1" w:rsidR="009019F9" w:rsidRDefault="009019F9" w:rsidP="00812A0E">
            <w:pPr>
              <w:spacing w:after="0" w:line="240" w:lineRule="auto"/>
              <w:jc w:val="center"/>
              <w:rPr>
                <w:rFonts w:ascii="Arial" w:eastAsia="Times New Roman" w:hAnsi="Arial" w:cs="Arial"/>
                <w:sz w:val="16"/>
                <w:szCs w:val="16"/>
              </w:rPr>
            </w:pPr>
            <w:r>
              <w:rPr>
                <w:rFonts w:ascii="Arial" w:eastAsia="Times New Roman" w:hAnsi="Arial" w:cs="Arial"/>
                <w:sz w:val="16"/>
                <w:szCs w:val="16"/>
              </w:rPr>
              <w:t>Discharge from electronics, glass &amp; drug factories; ore processing.</w:t>
            </w:r>
          </w:p>
        </w:tc>
      </w:tr>
    </w:tbl>
    <w:p w14:paraId="29A6285D" w14:textId="77777777" w:rsidR="008D568B" w:rsidRPr="00387F04" w:rsidRDefault="00D64E5E" w:rsidP="00387F04">
      <w:pPr>
        <w:spacing w:after="0" w:line="240" w:lineRule="auto"/>
        <w:rPr>
          <w:rFonts w:ascii="Arial" w:hAnsi="Arial" w:cs="Arial"/>
          <w:b/>
          <w:color w:val="365F91" w:themeColor="accent1" w:themeShade="BF"/>
          <w:sz w:val="20"/>
          <w:szCs w:val="20"/>
        </w:rPr>
      </w:pPr>
      <w:r w:rsidRPr="00387F04">
        <w:rPr>
          <w:rFonts w:ascii="Arial" w:hAnsi="Arial" w:cs="Arial"/>
          <w:b/>
          <w:color w:val="365F91" w:themeColor="accent1" w:themeShade="BF"/>
          <w:sz w:val="20"/>
          <w:szCs w:val="20"/>
        </w:rPr>
        <w:t>Disinfection R</w:t>
      </w:r>
      <w:r w:rsidR="008D568B" w:rsidRPr="00387F04">
        <w:rPr>
          <w:rFonts w:ascii="Arial" w:hAnsi="Arial" w:cs="Arial"/>
          <w:b/>
          <w:color w:val="365F91" w:themeColor="accent1" w:themeShade="BF"/>
          <w:sz w:val="20"/>
          <w:szCs w:val="20"/>
        </w:rPr>
        <w:t>esidual</w:t>
      </w:r>
    </w:p>
    <w:tbl>
      <w:tblPr>
        <w:tblStyle w:val="TableGrid"/>
        <w:tblW w:w="0" w:type="auto"/>
        <w:tblInd w:w="108" w:type="dxa"/>
        <w:tblLook w:val="04A0" w:firstRow="1" w:lastRow="0" w:firstColumn="1" w:lastColumn="0" w:noHBand="0" w:noVBand="1"/>
      </w:tblPr>
      <w:tblGrid>
        <w:gridCol w:w="1339"/>
        <w:gridCol w:w="1157"/>
        <w:gridCol w:w="891"/>
        <w:gridCol w:w="629"/>
        <w:gridCol w:w="715"/>
        <w:gridCol w:w="712"/>
        <w:gridCol w:w="1247"/>
        <w:gridCol w:w="3992"/>
      </w:tblGrid>
      <w:tr w:rsidR="00B45F4F" w14:paraId="56BD3B38" w14:textId="77777777" w:rsidTr="000236CD">
        <w:tc>
          <w:tcPr>
            <w:tcW w:w="1350" w:type="dxa"/>
            <w:vAlign w:val="center"/>
          </w:tcPr>
          <w:p w14:paraId="66673DFE" w14:textId="77777777" w:rsidR="00B45F4F" w:rsidRPr="008D568B" w:rsidRDefault="00B45F4F" w:rsidP="00B14DD0">
            <w:pPr>
              <w:jc w:val="center"/>
              <w:rPr>
                <w:rFonts w:ascii="Arial" w:hAnsi="Arial" w:cs="Arial"/>
                <w:sz w:val="16"/>
                <w:szCs w:val="16"/>
              </w:rPr>
            </w:pPr>
            <w:r>
              <w:rPr>
                <w:rFonts w:ascii="Arial" w:hAnsi="Arial" w:cs="Arial"/>
                <w:sz w:val="16"/>
                <w:szCs w:val="16"/>
              </w:rPr>
              <w:t>Chlorine Dioxide (</w:t>
            </w:r>
            <w:r w:rsidRPr="008D568B">
              <w:rPr>
                <w:rFonts w:ascii="Arial" w:hAnsi="Arial" w:cs="Arial"/>
                <w:sz w:val="16"/>
                <w:szCs w:val="16"/>
              </w:rPr>
              <w:t>ClO2</w:t>
            </w:r>
            <w:r>
              <w:rPr>
                <w:rFonts w:ascii="Arial" w:hAnsi="Arial" w:cs="Arial"/>
                <w:sz w:val="16"/>
                <w:szCs w:val="16"/>
              </w:rPr>
              <w:t>)</w:t>
            </w:r>
          </w:p>
        </w:tc>
        <w:tc>
          <w:tcPr>
            <w:tcW w:w="1170" w:type="dxa"/>
            <w:vAlign w:val="center"/>
          </w:tcPr>
          <w:p w14:paraId="21C21AAF" w14:textId="77777777" w:rsidR="00B45F4F" w:rsidRPr="008D568B" w:rsidRDefault="00B45F4F" w:rsidP="00D64E5E">
            <w:pPr>
              <w:jc w:val="center"/>
              <w:rPr>
                <w:rFonts w:ascii="Arial" w:hAnsi="Arial" w:cs="Arial"/>
                <w:sz w:val="16"/>
                <w:szCs w:val="16"/>
              </w:rPr>
            </w:pPr>
            <w:r w:rsidRPr="008D568B">
              <w:rPr>
                <w:rFonts w:ascii="Arial" w:hAnsi="Arial" w:cs="Arial"/>
                <w:sz w:val="16"/>
                <w:szCs w:val="16"/>
              </w:rPr>
              <w:t>Yes</w:t>
            </w:r>
          </w:p>
        </w:tc>
        <w:tc>
          <w:tcPr>
            <w:tcW w:w="900" w:type="dxa"/>
            <w:vAlign w:val="center"/>
          </w:tcPr>
          <w:p w14:paraId="2E866425" w14:textId="14C9C7D3" w:rsidR="00B45F4F" w:rsidRPr="008D568B" w:rsidRDefault="00940A0D" w:rsidP="00A2007F">
            <w:pPr>
              <w:jc w:val="center"/>
              <w:rPr>
                <w:rFonts w:ascii="Arial" w:hAnsi="Arial" w:cs="Arial"/>
                <w:sz w:val="16"/>
                <w:szCs w:val="16"/>
              </w:rPr>
            </w:pPr>
            <w:r>
              <w:rPr>
                <w:rFonts w:ascii="Arial" w:hAnsi="Arial" w:cs="Arial"/>
                <w:sz w:val="16"/>
                <w:szCs w:val="16"/>
              </w:rPr>
              <w:t>.</w:t>
            </w:r>
            <w:r w:rsidR="00E4284B">
              <w:rPr>
                <w:rFonts w:ascii="Arial" w:hAnsi="Arial" w:cs="Arial"/>
                <w:sz w:val="16"/>
                <w:szCs w:val="16"/>
              </w:rPr>
              <w:t>5</w:t>
            </w:r>
            <w:r w:rsidR="002A5E59">
              <w:rPr>
                <w:rFonts w:ascii="Arial" w:hAnsi="Arial" w:cs="Arial"/>
                <w:sz w:val="16"/>
                <w:szCs w:val="16"/>
              </w:rPr>
              <w:t>6</w:t>
            </w:r>
          </w:p>
        </w:tc>
        <w:tc>
          <w:tcPr>
            <w:tcW w:w="630" w:type="dxa"/>
            <w:vAlign w:val="center"/>
          </w:tcPr>
          <w:p w14:paraId="74BCBE99" w14:textId="77777777" w:rsidR="00B45F4F" w:rsidRPr="008D568B" w:rsidRDefault="00B45F4F" w:rsidP="00D64E5E">
            <w:pPr>
              <w:jc w:val="center"/>
              <w:rPr>
                <w:rFonts w:ascii="Arial" w:hAnsi="Arial" w:cs="Arial"/>
                <w:sz w:val="16"/>
                <w:szCs w:val="16"/>
              </w:rPr>
            </w:pPr>
            <w:r>
              <w:rPr>
                <w:rFonts w:ascii="Arial" w:hAnsi="Arial" w:cs="Arial"/>
                <w:sz w:val="16"/>
                <w:szCs w:val="16"/>
              </w:rPr>
              <w:t>mg/L</w:t>
            </w:r>
          </w:p>
        </w:tc>
        <w:tc>
          <w:tcPr>
            <w:tcW w:w="720" w:type="dxa"/>
            <w:vAlign w:val="center"/>
          </w:tcPr>
          <w:p w14:paraId="07E8E7A6" w14:textId="77777777" w:rsidR="00B45F4F" w:rsidRPr="008D568B" w:rsidRDefault="00B45F4F" w:rsidP="00D64E5E">
            <w:pPr>
              <w:jc w:val="center"/>
              <w:rPr>
                <w:rFonts w:ascii="Arial" w:hAnsi="Arial" w:cs="Arial"/>
                <w:sz w:val="16"/>
                <w:szCs w:val="16"/>
              </w:rPr>
            </w:pPr>
            <w:r>
              <w:rPr>
                <w:rFonts w:ascii="Arial" w:hAnsi="Arial" w:cs="Arial"/>
                <w:sz w:val="16"/>
                <w:szCs w:val="16"/>
              </w:rPr>
              <w:t>0.8</w:t>
            </w:r>
          </w:p>
        </w:tc>
        <w:tc>
          <w:tcPr>
            <w:tcW w:w="720" w:type="dxa"/>
            <w:vAlign w:val="center"/>
          </w:tcPr>
          <w:p w14:paraId="0D0B8CB8" w14:textId="77777777" w:rsidR="00B45F4F" w:rsidRPr="008D568B" w:rsidRDefault="00E4284B" w:rsidP="00D64E5E">
            <w:pPr>
              <w:jc w:val="center"/>
              <w:rPr>
                <w:rFonts w:ascii="Arial" w:hAnsi="Arial" w:cs="Arial"/>
                <w:sz w:val="16"/>
                <w:szCs w:val="16"/>
              </w:rPr>
            </w:pPr>
            <w:r>
              <w:rPr>
                <w:rFonts w:ascii="Arial" w:hAnsi="Arial" w:cs="Arial"/>
                <w:sz w:val="16"/>
                <w:szCs w:val="16"/>
              </w:rPr>
              <w:t>2</w:t>
            </w:r>
          </w:p>
        </w:tc>
        <w:tc>
          <w:tcPr>
            <w:tcW w:w="1260" w:type="dxa"/>
            <w:vAlign w:val="center"/>
          </w:tcPr>
          <w:p w14:paraId="0F223847" w14:textId="26AA13C1" w:rsidR="00E4284B" w:rsidRPr="008D568B" w:rsidRDefault="00E4284B" w:rsidP="00A2007F">
            <w:pPr>
              <w:jc w:val="center"/>
              <w:rPr>
                <w:rFonts w:ascii="Arial" w:hAnsi="Arial" w:cs="Arial"/>
                <w:sz w:val="16"/>
                <w:szCs w:val="16"/>
              </w:rPr>
            </w:pPr>
            <w:r>
              <w:rPr>
                <w:rFonts w:ascii="Arial" w:hAnsi="Arial" w:cs="Arial"/>
                <w:sz w:val="16"/>
                <w:szCs w:val="16"/>
              </w:rPr>
              <w:t>20</w:t>
            </w:r>
            <w:r w:rsidR="002B065E">
              <w:rPr>
                <w:rFonts w:ascii="Arial" w:hAnsi="Arial" w:cs="Arial"/>
                <w:sz w:val="16"/>
                <w:szCs w:val="16"/>
              </w:rPr>
              <w:t>2</w:t>
            </w:r>
            <w:r w:rsidR="009029C9">
              <w:rPr>
                <w:rFonts w:ascii="Arial" w:hAnsi="Arial" w:cs="Arial"/>
                <w:sz w:val="16"/>
                <w:szCs w:val="16"/>
              </w:rPr>
              <w:t>2</w:t>
            </w:r>
          </w:p>
        </w:tc>
        <w:tc>
          <w:tcPr>
            <w:tcW w:w="4050" w:type="dxa"/>
          </w:tcPr>
          <w:p w14:paraId="2ED5AF92" w14:textId="77777777" w:rsidR="00B45F4F" w:rsidRDefault="00387F04" w:rsidP="00AD6B1E">
            <w:pPr>
              <w:jc w:val="center"/>
              <w:rPr>
                <w:rFonts w:ascii="Arial" w:hAnsi="Arial" w:cs="Arial"/>
                <w:sz w:val="16"/>
                <w:szCs w:val="16"/>
              </w:rPr>
            </w:pPr>
            <w:r>
              <w:rPr>
                <w:rFonts w:ascii="Arial" w:hAnsi="Arial" w:cs="Arial"/>
                <w:sz w:val="16"/>
                <w:szCs w:val="16"/>
              </w:rPr>
              <w:t>Used in arsenic removal process, although not required to monitor as a disinfectant.</w:t>
            </w:r>
          </w:p>
        </w:tc>
      </w:tr>
    </w:tbl>
    <w:p w14:paraId="3495C29D" w14:textId="77777777" w:rsidR="008D568B" w:rsidRPr="00387F04" w:rsidRDefault="00D64E5E" w:rsidP="00387F04">
      <w:pPr>
        <w:spacing w:after="0" w:line="240" w:lineRule="auto"/>
        <w:rPr>
          <w:rFonts w:ascii="Arial" w:hAnsi="Arial" w:cs="Arial"/>
          <w:b/>
          <w:color w:val="365F91" w:themeColor="accent1" w:themeShade="BF"/>
          <w:sz w:val="20"/>
          <w:szCs w:val="20"/>
        </w:rPr>
      </w:pPr>
      <w:r w:rsidRPr="00387F04">
        <w:rPr>
          <w:rFonts w:ascii="Arial" w:hAnsi="Arial" w:cs="Arial"/>
          <w:b/>
          <w:color w:val="365F91" w:themeColor="accent1" w:themeShade="BF"/>
          <w:sz w:val="20"/>
          <w:szCs w:val="20"/>
        </w:rPr>
        <w:t>Disinfection Byproducts</w:t>
      </w:r>
    </w:p>
    <w:tbl>
      <w:tblPr>
        <w:tblStyle w:val="TableGrid"/>
        <w:tblW w:w="0" w:type="auto"/>
        <w:tblInd w:w="108" w:type="dxa"/>
        <w:tblLook w:val="04A0" w:firstRow="1" w:lastRow="0" w:firstColumn="1" w:lastColumn="0" w:noHBand="0" w:noVBand="1"/>
      </w:tblPr>
      <w:tblGrid>
        <w:gridCol w:w="1338"/>
        <w:gridCol w:w="1157"/>
        <w:gridCol w:w="891"/>
        <w:gridCol w:w="629"/>
        <w:gridCol w:w="715"/>
        <w:gridCol w:w="716"/>
        <w:gridCol w:w="1247"/>
        <w:gridCol w:w="3989"/>
      </w:tblGrid>
      <w:tr w:rsidR="00B45F4F" w:rsidRPr="008D568B" w14:paraId="3B83EACE" w14:textId="77777777" w:rsidTr="000236CD">
        <w:tc>
          <w:tcPr>
            <w:tcW w:w="1350" w:type="dxa"/>
            <w:vAlign w:val="center"/>
          </w:tcPr>
          <w:p w14:paraId="7057D0C2" w14:textId="77777777" w:rsidR="00B45F4F" w:rsidRPr="008D568B" w:rsidRDefault="00B45F4F" w:rsidP="00B14DD0">
            <w:pPr>
              <w:jc w:val="center"/>
              <w:rPr>
                <w:rFonts w:ascii="Arial" w:hAnsi="Arial" w:cs="Arial"/>
                <w:sz w:val="16"/>
                <w:szCs w:val="16"/>
              </w:rPr>
            </w:pPr>
            <w:r>
              <w:rPr>
                <w:rFonts w:ascii="Arial" w:hAnsi="Arial" w:cs="Arial"/>
                <w:sz w:val="16"/>
                <w:szCs w:val="16"/>
              </w:rPr>
              <w:t>TTHMs</w:t>
            </w:r>
          </w:p>
        </w:tc>
        <w:tc>
          <w:tcPr>
            <w:tcW w:w="1170" w:type="dxa"/>
            <w:vAlign w:val="center"/>
          </w:tcPr>
          <w:p w14:paraId="73F08681" w14:textId="77777777" w:rsidR="00B45F4F" w:rsidRPr="008D568B" w:rsidRDefault="00B45F4F" w:rsidP="00D64B6D">
            <w:pPr>
              <w:jc w:val="center"/>
              <w:rPr>
                <w:rFonts w:ascii="Arial" w:hAnsi="Arial" w:cs="Arial"/>
                <w:sz w:val="16"/>
                <w:szCs w:val="16"/>
              </w:rPr>
            </w:pPr>
            <w:r w:rsidRPr="008D568B">
              <w:rPr>
                <w:rFonts w:ascii="Arial" w:hAnsi="Arial" w:cs="Arial"/>
                <w:sz w:val="16"/>
                <w:szCs w:val="16"/>
              </w:rPr>
              <w:t>Yes</w:t>
            </w:r>
          </w:p>
        </w:tc>
        <w:tc>
          <w:tcPr>
            <w:tcW w:w="900" w:type="dxa"/>
            <w:vAlign w:val="center"/>
          </w:tcPr>
          <w:p w14:paraId="6D64EF95" w14:textId="2A53CA4C" w:rsidR="00B45F4F" w:rsidRPr="008D568B" w:rsidRDefault="002B065E" w:rsidP="00A2007F">
            <w:pPr>
              <w:jc w:val="center"/>
              <w:rPr>
                <w:rFonts w:ascii="Arial" w:hAnsi="Arial" w:cs="Arial"/>
                <w:sz w:val="16"/>
                <w:szCs w:val="16"/>
              </w:rPr>
            </w:pPr>
            <w:r>
              <w:rPr>
                <w:rFonts w:ascii="Arial" w:hAnsi="Arial" w:cs="Arial"/>
                <w:sz w:val="16"/>
                <w:szCs w:val="16"/>
              </w:rPr>
              <w:t>ND</w:t>
            </w:r>
          </w:p>
        </w:tc>
        <w:tc>
          <w:tcPr>
            <w:tcW w:w="630" w:type="dxa"/>
            <w:vAlign w:val="center"/>
          </w:tcPr>
          <w:p w14:paraId="5448168C" w14:textId="77777777" w:rsidR="00B45F4F" w:rsidRPr="008D568B" w:rsidRDefault="00B45F4F" w:rsidP="00D64B6D">
            <w:pPr>
              <w:jc w:val="center"/>
              <w:rPr>
                <w:rFonts w:ascii="Arial" w:hAnsi="Arial" w:cs="Arial"/>
                <w:sz w:val="16"/>
                <w:szCs w:val="16"/>
              </w:rPr>
            </w:pPr>
            <w:r>
              <w:rPr>
                <w:rFonts w:ascii="Arial" w:hAnsi="Arial" w:cs="Arial"/>
                <w:sz w:val="16"/>
                <w:szCs w:val="16"/>
              </w:rPr>
              <w:t>mg/L</w:t>
            </w:r>
          </w:p>
        </w:tc>
        <w:tc>
          <w:tcPr>
            <w:tcW w:w="720" w:type="dxa"/>
            <w:vAlign w:val="center"/>
          </w:tcPr>
          <w:p w14:paraId="6C95D698" w14:textId="77777777" w:rsidR="00B45F4F" w:rsidRPr="008D568B" w:rsidRDefault="00B45F4F" w:rsidP="00D64B6D">
            <w:pPr>
              <w:jc w:val="center"/>
              <w:rPr>
                <w:rFonts w:ascii="Arial" w:hAnsi="Arial" w:cs="Arial"/>
                <w:sz w:val="16"/>
                <w:szCs w:val="16"/>
              </w:rPr>
            </w:pPr>
            <w:r>
              <w:rPr>
                <w:rFonts w:ascii="Arial" w:hAnsi="Arial" w:cs="Arial"/>
                <w:sz w:val="16"/>
                <w:szCs w:val="16"/>
              </w:rPr>
              <w:t>n/a</w:t>
            </w:r>
          </w:p>
        </w:tc>
        <w:tc>
          <w:tcPr>
            <w:tcW w:w="720" w:type="dxa"/>
            <w:vAlign w:val="center"/>
          </w:tcPr>
          <w:p w14:paraId="4B5667F9" w14:textId="77777777" w:rsidR="00B45F4F" w:rsidRPr="008D568B" w:rsidRDefault="00B45F4F" w:rsidP="00D64B6D">
            <w:pPr>
              <w:jc w:val="center"/>
              <w:rPr>
                <w:rFonts w:ascii="Arial" w:hAnsi="Arial" w:cs="Arial"/>
                <w:sz w:val="16"/>
                <w:szCs w:val="16"/>
              </w:rPr>
            </w:pPr>
            <w:r>
              <w:rPr>
                <w:rFonts w:ascii="Arial" w:hAnsi="Arial" w:cs="Arial"/>
                <w:sz w:val="16"/>
                <w:szCs w:val="16"/>
              </w:rPr>
              <w:t>.008</w:t>
            </w:r>
          </w:p>
        </w:tc>
        <w:tc>
          <w:tcPr>
            <w:tcW w:w="1260" w:type="dxa"/>
            <w:vAlign w:val="center"/>
          </w:tcPr>
          <w:p w14:paraId="4CDFA4E1" w14:textId="5807FF96" w:rsidR="00B45F4F" w:rsidRPr="008D568B" w:rsidRDefault="00E4284B" w:rsidP="00A2007F">
            <w:pPr>
              <w:jc w:val="center"/>
              <w:rPr>
                <w:rFonts w:ascii="Arial" w:hAnsi="Arial" w:cs="Arial"/>
                <w:sz w:val="16"/>
                <w:szCs w:val="16"/>
              </w:rPr>
            </w:pPr>
            <w:r>
              <w:rPr>
                <w:rFonts w:ascii="Arial" w:hAnsi="Arial" w:cs="Arial"/>
                <w:sz w:val="16"/>
                <w:szCs w:val="16"/>
              </w:rPr>
              <w:t>20</w:t>
            </w:r>
            <w:r w:rsidR="002B065E">
              <w:rPr>
                <w:rFonts w:ascii="Arial" w:hAnsi="Arial" w:cs="Arial"/>
                <w:sz w:val="16"/>
                <w:szCs w:val="16"/>
              </w:rPr>
              <w:t>2</w:t>
            </w:r>
            <w:r w:rsidR="009019F9">
              <w:rPr>
                <w:rFonts w:ascii="Arial" w:hAnsi="Arial" w:cs="Arial"/>
                <w:sz w:val="16"/>
                <w:szCs w:val="16"/>
              </w:rPr>
              <w:t>2</w:t>
            </w:r>
          </w:p>
        </w:tc>
        <w:tc>
          <w:tcPr>
            <w:tcW w:w="4050" w:type="dxa"/>
          </w:tcPr>
          <w:p w14:paraId="3AC53B62" w14:textId="77777777" w:rsidR="00B45F4F" w:rsidRDefault="0083769D" w:rsidP="00812A0E">
            <w:pPr>
              <w:jc w:val="center"/>
              <w:rPr>
                <w:rFonts w:ascii="Arial" w:hAnsi="Arial" w:cs="Arial"/>
                <w:sz w:val="16"/>
                <w:szCs w:val="16"/>
              </w:rPr>
            </w:pPr>
            <w:r>
              <w:rPr>
                <w:rFonts w:ascii="Arial" w:hAnsi="Arial" w:cs="Arial"/>
                <w:sz w:val="16"/>
                <w:szCs w:val="16"/>
              </w:rPr>
              <w:t>Byproduct of arsenic removal process.</w:t>
            </w:r>
          </w:p>
        </w:tc>
      </w:tr>
      <w:tr w:rsidR="00B45F4F" w:rsidRPr="008D568B" w14:paraId="33AFC738" w14:textId="77777777" w:rsidTr="000236CD">
        <w:tc>
          <w:tcPr>
            <w:tcW w:w="1350" w:type="dxa"/>
            <w:vAlign w:val="center"/>
          </w:tcPr>
          <w:p w14:paraId="4ED3B042" w14:textId="77777777" w:rsidR="00B45F4F" w:rsidRPr="008D568B" w:rsidRDefault="00B45F4F" w:rsidP="00B14DD0">
            <w:pPr>
              <w:jc w:val="center"/>
              <w:rPr>
                <w:rFonts w:ascii="Arial" w:hAnsi="Arial" w:cs="Arial"/>
                <w:sz w:val="16"/>
                <w:szCs w:val="16"/>
              </w:rPr>
            </w:pPr>
            <w:r>
              <w:rPr>
                <w:rFonts w:ascii="Arial" w:hAnsi="Arial" w:cs="Arial"/>
                <w:sz w:val="16"/>
                <w:szCs w:val="16"/>
              </w:rPr>
              <w:t>HAA5</w:t>
            </w:r>
          </w:p>
        </w:tc>
        <w:tc>
          <w:tcPr>
            <w:tcW w:w="1170" w:type="dxa"/>
            <w:vAlign w:val="center"/>
          </w:tcPr>
          <w:p w14:paraId="2A1DC27F" w14:textId="77777777" w:rsidR="00B45F4F" w:rsidRPr="008D568B" w:rsidRDefault="00B45F4F" w:rsidP="00D64B6D">
            <w:pPr>
              <w:jc w:val="center"/>
              <w:rPr>
                <w:rFonts w:ascii="Arial" w:hAnsi="Arial" w:cs="Arial"/>
                <w:sz w:val="16"/>
                <w:szCs w:val="16"/>
              </w:rPr>
            </w:pPr>
            <w:r>
              <w:rPr>
                <w:rFonts w:ascii="Arial" w:hAnsi="Arial" w:cs="Arial"/>
                <w:sz w:val="16"/>
                <w:szCs w:val="16"/>
              </w:rPr>
              <w:t>Yes</w:t>
            </w:r>
          </w:p>
        </w:tc>
        <w:tc>
          <w:tcPr>
            <w:tcW w:w="900" w:type="dxa"/>
            <w:vAlign w:val="center"/>
          </w:tcPr>
          <w:p w14:paraId="52BB58E7" w14:textId="77777777" w:rsidR="00B45F4F" w:rsidRDefault="00B45F4F" w:rsidP="00D64B6D">
            <w:pPr>
              <w:jc w:val="center"/>
              <w:rPr>
                <w:rFonts w:ascii="Arial" w:hAnsi="Arial" w:cs="Arial"/>
                <w:sz w:val="16"/>
                <w:szCs w:val="16"/>
              </w:rPr>
            </w:pPr>
            <w:r>
              <w:rPr>
                <w:rFonts w:ascii="Arial" w:hAnsi="Arial" w:cs="Arial"/>
                <w:sz w:val="16"/>
                <w:szCs w:val="16"/>
              </w:rPr>
              <w:t>ND</w:t>
            </w:r>
          </w:p>
        </w:tc>
        <w:tc>
          <w:tcPr>
            <w:tcW w:w="630" w:type="dxa"/>
            <w:vAlign w:val="center"/>
          </w:tcPr>
          <w:p w14:paraId="784E7CCB" w14:textId="77777777" w:rsidR="00B45F4F" w:rsidRDefault="00B45F4F" w:rsidP="00D64B6D">
            <w:pPr>
              <w:jc w:val="center"/>
              <w:rPr>
                <w:rFonts w:ascii="Arial" w:hAnsi="Arial" w:cs="Arial"/>
                <w:sz w:val="16"/>
                <w:szCs w:val="16"/>
              </w:rPr>
            </w:pPr>
            <w:r>
              <w:rPr>
                <w:rFonts w:ascii="Arial" w:hAnsi="Arial" w:cs="Arial"/>
                <w:sz w:val="16"/>
                <w:szCs w:val="16"/>
              </w:rPr>
              <w:t>mg/L</w:t>
            </w:r>
          </w:p>
        </w:tc>
        <w:tc>
          <w:tcPr>
            <w:tcW w:w="720" w:type="dxa"/>
            <w:vAlign w:val="center"/>
          </w:tcPr>
          <w:p w14:paraId="761660A5" w14:textId="77777777" w:rsidR="00B45F4F" w:rsidRDefault="00B45F4F" w:rsidP="00D64B6D">
            <w:pPr>
              <w:jc w:val="center"/>
              <w:rPr>
                <w:rFonts w:ascii="Arial" w:hAnsi="Arial" w:cs="Arial"/>
                <w:sz w:val="16"/>
                <w:szCs w:val="16"/>
              </w:rPr>
            </w:pPr>
            <w:r>
              <w:rPr>
                <w:rFonts w:ascii="Arial" w:hAnsi="Arial" w:cs="Arial"/>
                <w:sz w:val="16"/>
                <w:szCs w:val="16"/>
              </w:rPr>
              <w:t>n/a</w:t>
            </w:r>
          </w:p>
        </w:tc>
        <w:tc>
          <w:tcPr>
            <w:tcW w:w="720" w:type="dxa"/>
            <w:vAlign w:val="center"/>
          </w:tcPr>
          <w:p w14:paraId="53867F2B" w14:textId="77777777" w:rsidR="00B45F4F" w:rsidRDefault="00B45F4F" w:rsidP="00143607">
            <w:pPr>
              <w:jc w:val="center"/>
              <w:rPr>
                <w:rFonts w:ascii="Arial" w:hAnsi="Arial" w:cs="Arial"/>
                <w:sz w:val="16"/>
                <w:szCs w:val="16"/>
              </w:rPr>
            </w:pPr>
            <w:r>
              <w:rPr>
                <w:rFonts w:ascii="Arial" w:hAnsi="Arial" w:cs="Arial"/>
                <w:sz w:val="16"/>
                <w:szCs w:val="16"/>
              </w:rPr>
              <w:t>.006</w:t>
            </w:r>
          </w:p>
        </w:tc>
        <w:tc>
          <w:tcPr>
            <w:tcW w:w="1260" w:type="dxa"/>
            <w:vAlign w:val="center"/>
          </w:tcPr>
          <w:p w14:paraId="69C97DBE" w14:textId="00079A7B" w:rsidR="00B45F4F" w:rsidRDefault="00B45F4F" w:rsidP="00A2007F">
            <w:pPr>
              <w:jc w:val="center"/>
              <w:rPr>
                <w:rFonts w:ascii="Arial" w:hAnsi="Arial" w:cs="Arial"/>
                <w:sz w:val="16"/>
                <w:szCs w:val="16"/>
              </w:rPr>
            </w:pPr>
            <w:r w:rsidRPr="00E4284B">
              <w:rPr>
                <w:rFonts w:ascii="Arial" w:hAnsi="Arial" w:cs="Arial"/>
                <w:sz w:val="16"/>
                <w:szCs w:val="16"/>
              </w:rPr>
              <w:t>20</w:t>
            </w:r>
            <w:r w:rsidR="002B065E">
              <w:rPr>
                <w:rFonts w:ascii="Arial" w:hAnsi="Arial" w:cs="Arial"/>
                <w:sz w:val="16"/>
                <w:szCs w:val="16"/>
              </w:rPr>
              <w:t>2</w:t>
            </w:r>
            <w:r w:rsidR="009019F9">
              <w:rPr>
                <w:rFonts w:ascii="Arial" w:hAnsi="Arial" w:cs="Arial"/>
                <w:sz w:val="16"/>
                <w:szCs w:val="16"/>
              </w:rPr>
              <w:t>2</w:t>
            </w:r>
          </w:p>
        </w:tc>
        <w:tc>
          <w:tcPr>
            <w:tcW w:w="4050" w:type="dxa"/>
          </w:tcPr>
          <w:p w14:paraId="71E9DC27" w14:textId="77777777" w:rsidR="00B45F4F" w:rsidRDefault="0083769D" w:rsidP="00812A0E">
            <w:pPr>
              <w:jc w:val="center"/>
              <w:rPr>
                <w:rFonts w:ascii="Arial" w:hAnsi="Arial" w:cs="Arial"/>
                <w:sz w:val="16"/>
                <w:szCs w:val="16"/>
              </w:rPr>
            </w:pPr>
            <w:r>
              <w:rPr>
                <w:rFonts w:ascii="Arial" w:hAnsi="Arial" w:cs="Arial"/>
                <w:sz w:val="16"/>
                <w:szCs w:val="16"/>
              </w:rPr>
              <w:t>Byproduct of arsenic removal process.</w:t>
            </w:r>
          </w:p>
        </w:tc>
      </w:tr>
    </w:tbl>
    <w:tbl>
      <w:tblPr>
        <w:tblStyle w:val="TableGrid"/>
        <w:tblpPr w:leftFromText="180" w:rightFromText="180" w:vertAnchor="text" w:horzAnchor="margin" w:tblpX="108" w:tblpY="233"/>
        <w:tblW w:w="0" w:type="auto"/>
        <w:tblLayout w:type="fixed"/>
        <w:tblLook w:val="04A0" w:firstRow="1" w:lastRow="0" w:firstColumn="1" w:lastColumn="0" w:noHBand="0" w:noVBand="1"/>
      </w:tblPr>
      <w:tblGrid>
        <w:gridCol w:w="1194"/>
        <w:gridCol w:w="1164"/>
        <w:gridCol w:w="630"/>
        <w:gridCol w:w="1170"/>
        <w:gridCol w:w="720"/>
        <w:gridCol w:w="1980"/>
        <w:gridCol w:w="1260"/>
        <w:gridCol w:w="2700"/>
      </w:tblGrid>
      <w:tr w:rsidR="0083769D" w:rsidRPr="008D568B" w14:paraId="594221D5" w14:textId="77777777" w:rsidTr="0083769D">
        <w:tc>
          <w:tcPr>
            <w:tcW w:w="1194" w:type="dxa"/>
            <w:vAlign w:val="center"/>
          </w:tcPr>
          <w:p w14:paraId="797A7D57" w14:textId="77777777" w:rsidR="00B14DD0" w:rsidRPr="00433BDD" w:rsidRDefault="00B14DD0" w:rsidP="000B06AB">
            <w:pPr>
              <w:rPr>
                <w:rFonts w:ascii="Arial" w:hAnsi="Arial" w:cs="Arial"/>
                <w:b/>
                <w:sz w:val="16"/>
                <w:szCs w:val="16"/>
              </w:rPr>
            </w:pPr>
            <w:r w:rsidRPr="00433BDD">
              <w:rPr>
                <w:rFonts w:ascii="Arial" w:eastAsia="Times New Roman" w:hAnsi="Arial" w:cs="Arial"/>
                <w:b/>
                <w:sz w:val="16"/>
                <w:szCs w:val="16"/>
              </w:rPr>
              <w:t>Contaminant</w:t>
            </w:r>
          </w:p>
        </w:tc>
        <w:tc>
          <w:tcPr>
            <w:tcW w:w="1164" w:type="dxa"/>
            <w:vAlign w:val="center"/>
          </w:tcPr>
          <w:p w14:paraId="6B27762D" w14:textId="77777777" w:rsidR="00B14DD0" w:rsidRPr="00433BDD" w:rsidRDefault="00B14DD0" w:rsidP="000B06AB">
            <w:pPr>
              <w:jc w:val="center"/>
              <w:rPr>
                <w:rFonts w:ascii="Arial" w:hAnsi="Arial" w:cs="Arial"/>
                <w:b/>
                <w:sz w:val="16"/>
                <w:szCs w:val="16"/>
              </w:rPr>
            </w:pPr>
            <w:r w:rsidRPr="00433BDD">
              <w:rPr>
                <w:rFonts w:ascii="Arial" w:eastAsia="Times New Roman" w:hAnsi="Arial" w:cs="Arial"/>
                <w:b/>
                <w:sz w:val="16"/>
                <w:szCs w:val="16"/>
              </w:rPr>
              <w:t>Compliance</w:t>
            </w:r>
          </w:p>
        </w:tc>
        <w:tc>
          <w:tcPr>
            <w:tcW w:w="630" w:type="dxa"/>
            <w:vAlign w:val="center"/>
          </w:tcPr>
          <w:p w14:paraId="63ED9B0D" w14:textId="77777777" w:rsidR="00B14DD0" w:rsidRPr="00433BDD" w:rsidRDefault="00B14DD0" w:rsidP="000B06AB">
            <w:pPr>
              <w:jc w:val="center"/>
              <w:rPr>
                <w:rFonts w:ascii="Arial" w:hAnsi="Arial" w:cs="Arial"/>
                <w:b/>
                <w:sz w:val="16"/>
                <w:szCs w:val="16"/>
              </w:rPr>
            </w:pPr>
            <w:r w:rsidRPr="00433BDD">
              <w:rPr>
                <w:rFonts w:ascii="Arial" w:hAnsi="Arial" w:cs="Arial"/>
                <w:b/>
                <w:sz w:val="16"/>
                <w:szCs w:val="16"/>
              </w:rPr>
              <w:t>AL</w:t>
            </w:r>
          </w:p>
        </w:tc>
        <w:tc>
          <w:tcPr>
            <w:tcW w:w="1170" w:type="dxa"/>
            <w:vAlign w:val="center"/>
          </w:tcPr>
          <w:p w14:paraId="2D62218F" w14:textId="77777777" w:rsidR="00B14DD0" w:rsidRPr="00433BDD" w:rsidRDefault="00B14DD0" w:rsidP="000B06AB">
            <w:pPr>
              <w:jc w:val="center"/>
              <w:rPr>
                <w:rFonts w:ascii="Arial" w:hAnsi="Arial" w:cs="Arial"/>
                <w:b/>
                <w:sz w:val="16"/>
                <w:szCs w:val="16"/>
              </w:rPr>
            </w:pPr>
            <w:r w:rsidRPr="00433BDD">
              <w:rPr>
                <w:rFonts w:ascii="Arial" w:hAnsi="Arial" w:cs="Arial"/>
                <w:b/>
                <w:sz w:val="16"/>
                <w:szCs w:val="16"/>
              </w:rPr>
              <w:t>Water 90</w:t>
            </w:r>
            <w:r w:rsidRPr="00433BDD">
              <w:rPr>
                <w:rFonts w:ascii="Arial" w:hAnsi="Arial" w:cs="Arial"/>
                <w:b/>
                <w:sz w:val="16"/>
                <w:szCs w:val="16"/>
                <w:vertAlign w:val="superscript"/>
              </w:rPr>
              <w:t>th</w:t>
            </w:r>
            <w:r w:rsidRPr="00433BDD">
              <w:rPr>
                <w:rFonts w:ascii="Arial" w:hAnsi="Arial" w:cs="Arial"/>
                <w:b/>
                <w:sz w:val="16"/>
                <w:szCs w:val="16"/>
              </w:rPr>
              <w:t xml:space="preserve"> %</w:t>
            </w:r>
          </w:p>
        </w:tc>
        <w:tc>
          <w:tcPr>
            <w:tcW w:w="720" w:type="dxa"/>
            <w:vAlign w:val="center"/>
          </w:tcPr>
          <w:p w14:paraId="28AE2AA4" w14:textId="77777777" w:rsidR="00B14DD0" w:rsidRPr="00433BDD" w:rsidRDefault="00B14DD0" w:rsidP="000B06AB">
            <w:pPr>
              <w:jc w:val="center"/>
              <w:rPr>
                <w:rFonts w:ascii="Arial" w:hAnsi="Arial" w:cs="Arial"/>
                <w:b/>
                <w:sz w:val="16"/>
                <w:szCs w:val="16"/>
              </w:rPr>
            </w:pPr>
            <w:r w:rsidRPr="00433BDD">
              <w:rPr>
                <w:rFonts w:ascii="Arial" w:hAnsi="Arial" w:cs="Arial"/>
                <w:b/>
                <w:sz w:val="16"/>
                <w:szCs w:val="16"/>
              </w:rPr>
              <w:t>MCLG</w:t>
            </w:r>
          </w:p>
        </w:tc>
        <w:tc>
          <w:tcPr>
            <w:tcW w:w="1980" w:type="dxa"/>
            <w:vAlign w:val="center"/>
          </w:tcPr>
          <w:p w14:paraId="3CA69831" w14:textId="77777777" w:rsidR="00B14DD0" w:rsidRPr="00433BDD" w:rsidRDefault="00B14DD0" w:rsidP="000B06AB">
            <w:pPr>
              <w:jc w:val="center"/>
              <w:rPr>
                <w:rFonts w:ascii="Arial" w:hAnsi="Arial" w:cs="Arial"/>
                <w:b/>
                <w:sz w:val="16"/>
                <w:szCs w:val="16"/>
              </w:rPr>
            </w:pPr>
            <w:r>
              <w:rPr>
                <w:rFonts w:ascii="Arial" w:hAnsi="Arial" w:cs="Arial"/>
                <w:b/>
                <w:sz w:val="16"/>
                <w:szCs w:val="16"/>
              </w:rPr>
              <w:t>Samples Exceeding AL</w:t>
            </w:r>
          </w:p>
        </w:tc>
        <w:tc>
          <w:tcPr>
            <w:tcW w:w="1260" w:type="dxa"/>
            <w:vAlign w:val="center"/>
          </w:tcPr>
          <w:p w14:paraId="5E2955A2" w14:textId="77777777" w:rsidR="00B14DD0" w:rsidRPr="00433BDD" w:rsidRDefault="00B14DD0" w:rsidP="000B06AB">
            <w:pPr>
              <w:jc w:val="center"/>
              <w:rPr>
                <w:rFonts w:ascii="Arial" w:hAnsi="Arial" w:cs="Arial"/>
                <w:b/>
                <w:sz w:val="16"/>
                <w:szCs w:val="16"/>
              </w:rPr>
            </w:pPr>
            <w:r w:rsidRPr="00433BDD">
              <w:rPr>
                <w:rFonts w:ascii="Arial" w:eastAsia="Times New Roman" w:hAnsi="Arial" w:cs="Arial"/>
                <w:b/>
                <w:sz w:val="16"/>
                <w:szCs w:val="16"/>
              </w:rPr>
              <w:t>Sample Date</w:t>
            </w:r>
          </w:p>
        </w:tc>
        <w:tc>
          <w:tcPr>
            <w:tcW w:w="2700" w:type="dxa"/>
          </w:tcPr>
          <w:p w14:paraId="72C70CC7" w14:textId="77777777" w:rsidR="00B14DD0" w:rsidRPr="00433BDD" w:rsidRDefault="0083769D" w:rsidP="000B06AB">
            <w:pPr>
              <w:jc w:val="center"/>
              <w:rPr>
                <w:rFonts w:ascii="Arial" w:eastAsia="Times New Roman" w:hAnsi="Arial" w:cs="Arial"/>
                <w:b/>
                <w:sz w:val="16"/>
                <w:szCs w:val="16"/>
              </w:rPr>
            </w:pPr>
            <w:r>
              <w:rPr>
                <w:rFonts w:ascii="Arial" w:eastAsia="Times New Roman" w:hAnsi="Arial" w:cs="Arial"/>
                <w:b/>
                <w:sz w:val="16"/>
                <w:szCs w:val="16"/>
              </w:rPr>
              <w:t>Contamination sources</w:t>
            </w:r>
          </w:p>
        </w:tc>
      </w:tr>
      <w:tr w:rsidR="0083769D" w:rsidRPr="008D568B" w14:paraId="395F3FF1" w14:textId="77777777" w:rsidTr="0083769D">
        <w:tc>
          <w:tcPr>
            <w:tcW w:w="1194" w:type="dxa"/>
            <w:vAlign w:val="center"/>
          </w:tcPr>
          <w:p w14:paraId="5918C5D0" w14:textId="77777777" w:rsidR="00B14DD0" w:rsidRPr="006F00CC" w:rsidRDefault="00B14DD0" w:rsidP="00B14DD0">
            <w:pPr>
              <w:jc w:val="center"/>
              <w:rPr>
                <w:rFonts w:ascii="Arial" w:hAnsi="Arial" w:cs="Arial"/>
                <w:sz w:val="16"/>
                <w:szCs w:val="16"/>
              </w:rPr>
            </w:pPr>
            <w:r w:rsidRPr="006F00CC">
              <w:rPr>
                <w:rFonts w:ascii="Arial" w:hAnsi="Arial" w:cs="Arial"/>
                <w:sz w:val="16"/>
                <w:szCs w:val="16"/>
              </w:rPr>
              <w:t>Lead</w:t>
            </w:r>
          </w:p>
        </w:tc>
        <w:tc>
          <w:tcPr>
            <w:tcW w:w="1164" w:type="dxa"/>
            <w:vAlign w:val="center"/>
          </w:tcPr>
          <w:p w14:paraId="2669A9CF"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Yes</w:t>
            </w:r>
          </w:p>
        </w:tc>
        <w:tc>
          <w:tcPr>
            <w:tcW w:w="630" w:type="dxa"/>
            <w:vAlign w:val="center"/>
          </w:tcPr>
          <w:p w14:paraId="3EA43D98"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0.015</w:t>
            </w:r>
          </w:p>
        </w:tc>
        <w:tc>
          <w:tcPr>
            <w:tcW w:w="1170" w:type="dxa"/>
            <w:vAlign w:val="center"/>
          </w:tcPr>
          <w:p w14:paraId="3DDBD06D" w14:textId="77777777" w:rsidR="00B14DD0" w:rsidRPr="00FE7E38" w:rsidRDefault="00B14DD0" w:rsidP="00B82B60">
            <w:pPr>
              <w:jc w:val="center"/>
              <w:rPr>
                <w:rFonts w:ascii="Arial" w:hAnsi="Arial" w:cs="Arial"/>
                <w:sz w:val="16"/>
                <w:szCs w:val="16"/>
              </w:rPr>
            </w:pPr>
            <w:r w:rsidRPr="00FE7E38">
              <w:rPr>
                <w:rFonts w:ascii="Arial" w:hAnsi="Arial" w:cs="Arial"/>
                <w:sz w:val="16"/>
                <w:szCs w:val="16"/>
              </w:rPr>
              <w:t>0.00</w:t>
            </w:r>
            <w:r w:rsidR="00B82B60">
              <w:rPr>
                <w:rFonts w:ascii="Arial" w:hAnsi="Arial" w:cs="Arial"/>
                <w:sz w:val="16"/>
                <w:szCs w:val="16"/>
              </w:rPr>
              <w:t>0560</w:t>
            </w:r>
          </w:p>
        </w:tc>
        <w:tc>
          <w:tcPr>
            <w:tcW w:w="720" w:type="dxa"/>
            <w:vAlign w:val="center"/>
          </w:tcPr>
          <w:p w14:paraId="34D7C821"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0</w:t>
            </w:r>
          </w:p>
        </w:tc>
        <w:tc>
          <w:tcPr>
            <w:tcW w:w="1980" w:type="dxa"/>
            <w:vAlign w:val="center"/>
          </w:tcPr>
          <w:p w14:paraId="55256E5B"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0 of 10 samples taken</w:t>
            </w:r>
          </w:p>
        </w:tc>
        <w:tc>
          <w:tcPr>
            <w:tcW w:w="1260" w:type="dxa"/>
            <w:vAlign w:val="center"/>
          </w:tcPr>
          <w:p w14:paraId="18078722" w14:textId="041984A3" w:rsidR="00B14DD0" w:rsidRPr="00FE7E38" w:rsidRDefault="00B14DD0" w:rsidP="00B82B60">
            <w:pPr>
              <w:jc w:val="center"/>
              <w:rPr>
                <w:rFonts w:ascii="Arial" w:hAnsi="Arial" w:cs="Arial"/>
                <w:sz w:val="16"/>
                <w:szCs w:val="16"/>
              </w:rPr>
            </w:pPr>
            <w:r w:rsidRPr="00FE7E38">
              <w:rPr>
                <w:rFonts w:ascii="Arial" w:hAnsi="Arial" w:cs="Arial"/>
                <w:sz w:val="16"/>
                <w:szCs w:val="16"/>
              </w:rPr>
              <w:t>20</w:t>
            </w:r>
            <w:r w:rsidR="004204D1">
              <w:rPr>
                <w:rFonts w:ascii="Arial" w:hAnsi="Arial" w:cs="Arial"/>
                <w:sz w:val="16"/>
                <w:szCs w:val="16"/>
              </w:rPr>
              <w:t>22</w:t>
            </w:r>
          </w:p>
        </w:tc>
        <w:tc>
          <w:tcPr>
            <w:tcW w:w="2700" w:type="dxa"/>
          </w:tcPr>
          <w:p w14:paraId="73D7D04E" w14:textId="77777777" w:rsidR="00B14DD0" w:rsidRPr="00812A0E" w:rsidRDefault="0083769D" w:rsidP="0083769D">
            <w:pPr>
              <w:jc w:val="center"/>
              <w:rPr>
                <w:rFonts w:ascii="Arial" w:hAnsi="Arial" w:cs="Arial"/>
                <w:sz w:val="16"/>
                <w:szCs w:val="16"/>
                <w:highlight w:val="yellow"/>
              </w:rPr>
            </w:pPr>
            <w:r>
              <w:rPr>
                <w:rFonts w:ascii="Arial" w:eastAsia="Times New Roman" w:hAnsi="Arial" w:cs="Arial"/>
                <w:sz w:val="16"/>
                <w:szCs w:val="16"/>
              </w:rPr>
              <w:t>C</w:t>
            </w:r>
            <w:r w:rsidRPr="00222B83">
              <w:rPr>
                <w:rFonts w:ascii="Arial" w:eastAsia="Times New Roman" w:hAnsi="Arial" w:cs="Arial"/>
                <w:sz w:val="16"/>
                <w:szCs w:val="16"/>
              </w:rPr>
              <w:t>orrosion of plumbing</w:t>
            </w:r>
          </w:p>
        </w:tc>
      </w:tr>
      <w:tr w:rsidR="0083769D" w:rsidRPr="00812A0E" w14:paraId="20DF4A0E" w14:textId="77777777" w:rsidTr="0083769D">
        <w:tc>
          <w:tcPr>
            <w:tcW w:w="1194" w:type="dxa"/>
            <w:vAlign w:val="center"/>
          </w:tcPr>
          <w:p w14:paraId="1624C0EB" w14:textId="77777777" w:rsidR="00B14DD0" w:rsidRPr="006F00CC" w:rsidRDefault="00B14DD0" w:rsidP="00B14DD0">
            <w:pPr>
              <w:jc w:val="center"/>
              <w:rPr>
                <w:rFonts w:ascii="Arial" w:hAnsi="Arial" w:cs="Arial"/>
                <w:sz w:val="16"/>
                <w:szCs w:val="16"/>
              </w:rPr>
            </w:pPr>
            <w:r w:rsidRPr="006F00CC">
              <w:rPr>
                <w:rFonts w:ascii="Arial" w:hAnsi="Arial" w:cs="Arial"/>
                <w:sz w:val="16"/>
                <w:szCs w:val="16"/>
              </w:rPr>
              <w:t>Copper</w:t>
            </w:r>
          </w:p>
        </w:tc>
        <w:tc>
          <w:tcPr>
            <w:tcW w:w="1164" w:type="dxa"/>
            <w:vAlign w:val="center"/>
          </w:tcPr>
          <w:p w14:paraId="1B09ABF9"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Yes</w:t>
            </w:r>
          </w:p>
        </w:tc>
        <w:tc>
          <w:tcPr>
            <w:tcW w:w="630" w:type="dxa"/>
            <w:vAlign w:val="center"/>
          </w:tcPr>
          <w:p w14:paraId="5D173690"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1.3</w:t>
            </w:r>
          </w:p>
        </w:tc>
        <w:tc>
          <w:tcPr>
            <w:tcW w:w="1170" w:type="dxa"/>
            <w:vAlign w:val="center"/>
          </w:tcPr>
          <w:p w14:paraId="5E951A9C" w14:textId="77777777" w:rsidR="00B14DD0" w:rsidRPr="00FE7E38" w:rsidRDefault="00B14DD0" w:rsidP="00B82B60">
            <w:pPr>
              <w:jc w:val="center"/>
              <w:rPr>
                <w:rFonts w:ascii="Arial" w:hAnsi="Arial" w:cs="Arial"/>
                <w:sz w:val="16"/>
                <w:szCs w:val="16"/>
              </w:rPr>
            </w:pPr>
            <w:r w:rsidRPr="00FE7E38">
              <w:rPr>
                <w:rFonts w:ascii="Arial" w:hAnsi="Arial" w:cs="Arial"/>
                <w:sz w:val="16"/>
                <w:szCs w:val="16"/>
              </w:rPr>
              <w:t>0.0</w:t>
            </w:r>
            <w:r w:rsidR="00B82B60">
              <w:rPr>
                <w:rFonts w:ascii="Arial" w:hAnsi="Arial" w:cs="Arial"/>
                <w:sz w:val="16"/>
                <w:szCs w:val="16"/>
              </w:rPr>
              <w:t>293</w:t>
            </w:r>
          </w:p>
        </w:tc>
        <w:tc>
          <w:tcPr>
            <w:tcW w:w="720" w:type="dxa"/>
            <w:vAlign w:val="center"/>
          </w:tcPr>
          <w:p w14:paraId="192ACCE2" w14:textId="77777777" w:rsidR="00B14DD0" w:rsidRPr="00FE7E38" w:rsidRDefault="00A2007F" w:rsidP="000B06AB">
            <w:pPr>
              <w:jc w:val="center"/>
              <w:rPr>
                <w:rFonts w:ascii="Arial" w:hAnsi="Arial" w:cs="Arial"/>
                <w:sz w:val="16"/>
                <w:szCs w:val="16"/>
              </w:rPr>
            </w:pPr>
            <w:r>
              <w:rPr>
                <w:rFonts w:ascii="Arial" w:hAnsi="Arial" w:cs="Arial"/>
                <w:sz w:val="16"/>
                <w:szCs w:val="16"/>
              </w:rPr>
              <w:t>0.157</w:t>
            </w:r>
          </w:p>
        </w:tc>
        <w:tc>
          <w:tcPr>
            <w:tcW w:w="1980" w:type="dxa"/>
            <w:vAlign w:val="center"/>
          </w:tcPr>
          <w:p w14:paraId="1A02B765" w14:textId="77777777" w:rsidR="00B14DD0" w:rsidRPr="00FE7E38" w:rsidRDefault="00B14DD0" w:rsidP="000B06AB">
            <w:pPr>
              <w:jc w:val="center"/>
              <w:rPr>
                <w:rFonts w:ascii="Arial" w:hAnsi="Arial" w:cs="Arial"/>
                <w:sz w:val="16"/>
                <w:szCs w:val="16"/>
              </w:rPr>
            </w:pPr>
            <w:r w:rsidRPr="00FE7E38">
              <w:rPr>
                <w:rFonts w:ascii="Arial" w:hAnsi="Arial" w:cs="Arial"/>
                <w:sz w:val="16"/>
                <w:szCs w:val="16"/>
              </w:rPr>
              <w:t>0 of 10 samples taken</w:t>
            </w:r>
          </w:p>
        </w:tc>
        <w:tc>
          <w:tcPr>
            <w:tcW w:w="1260" w:type="dxa"/>
            <w:vAlign w:val="center"/>
          </w:tcPr>
          <w:p w14:paraId="7542677E" w14:textId="455AEF82" w:rsidR="00B14DD0" w:rsidRPr="00FE7E38" w:rsidRDefault="00B14DD0" w:rsidP="00B82B60">
            <w:pPr>
              <w:jc w:val="center"/>
              <w:rPr>
                <w:rFonts w:ascii="Arial" w:hAnsi="Arial" w:cs="Arial"/>
                <w:sz w:val="16"/>
                <w:szCs w:val="16"/>
              </w:rPr>
            </w:pPr>
            <w:r w:rsidRPr="00FE7E38">
              <w:rPr>
                <w:rFonts w:ascii="Arial" w:hAnsi="Arial" w:cs="Arial"/>
                <w:sz w:val="16"/>
                <w:szCs w:val="16"/>
              </w:rPr>
              <w:t>20</w:t>
            </w:r>
            <w:r w:rsidR="004204D1">
              <w:rPr>
                <w:rFonts w:ascii="Arial" w:hAnsi="Arial" w:cs="Arial"/>
                <w:sz w:val="16"/>
                <w:szCs w:val="16"/>
              </w:rPr>
              <w:t>22</w:t>
            </w:r>
          </w:p>
        </w:tc>
        <w:tc>
          <w:tcPr>
            <w:tcW w:w="2700" w:type="dxa"/>
          </w:tcPr>
          <w:p w14:paraId="0F8949C2" w14:textId="77777777" w:rsidR="00B14DD0" w:rsidRPr="00812A0E" w:rsidRDefault="0083769D" w:rsidP="000B06AB">
            <w:pPr>
              <w:jc w:val="center"/>
              <w:rPr>
                <w:rFonts w:ascii="Arial" w:hAnsi="Arial" w:cs="Arial"/>
                <w:sz w:val="16"/>
                <w:szCs w:val="16"/>
                <w:highlight w:val="yellow"/>
              </w:rPr>
            </w:pPr>
            <w:r>
              <w:rPr>
                <w:rFonts w:ascii="Arial" w:eastAsia="Times New Roman" w:hAnsi="Arial" w:cs="Arial"/>
                <w:sz w:val="16"/>
                <w:szCs w:val="16"/>
              </w:rPr>
              <w:t>C</w:t>
            </w:r>
            <w:r w:rsidRPr="00222B83">
              <w:rPr>
                <w:rFonts w:ascii="Arial" w:eastAsia="Times New Roman" w:hAnsi="Arial" w:cs="Arial"/>
                <w:sz w:val="16"/>
                <w:szCs w:val="16"/>
              </w:rPr>
              <w:t>orrosion of plumbing</w:t>
            </w:r>
          </w:p>
        </w:tc>
      </w:tr>
    </w:tbl>
    <w:p w14:paraId="3128C5DE" w14:textId="77777777" w:rsidR="0081435A" w:rsidRPr="0083769D" w:rsidRDefault="00433BDD" w:rsidP="00433BDD">
      <w:pPr>
        <w:spacing w:after="0" w:line="240" w:lineRule="auto"/>
        <w:rPr>
          <w:rFonts w:ascii="Arial Narrow" w:hAnsi="Arial Narrow"/>
          <w:b/>
          <w:i/>
        </w:rPr>
      </w:pPr>
      <w:r w:rsidRPr="0083769D">
        <w:rPr>
          <w:i/>
          <w:noProof/>
        </w:rPr>
        <w:t xml:space="preserve"> </w:t>
      </w:r>
    </w:p>
    <w:p w14:paraId="043B93C5" w14:textId="77777777" w:rsidR="00433BDD" w:rsidRDefault="00433BDD" w:rsidP="00433BDD">
      <w:pPr>
        <w:spacing w:after="0" w:line="240" w:lineRule="auto"/>
        <w:rPr>
          <w:rFonts w:ascii="Arial Narrow" w:hAnsi="Arial Narrow"/>
        </w:rPr>
      </w:pPr>
      <w:r w:rsidRPr="00740F2C">
        <w:rPr>
          <w:noProof/>
          <w:highlight w:val="yellow"/>
        </w:rPr>
        <w:drawing>
          <wp:anchor distT="0" distB="0" distL="114300" distR="114300" simplePos="0" relativeHeight="251659264" behindDoc="0" locked="0" layoutInCell="1" allowOverlap="1" wp14:anchorId="20C59760" wp14:editId="574CFDDD">
            <wp:simplePos x="0" y="0"/>
            <wp:positionH relativeFrom="column">
              <wp:posOffset>5530850</wp:posOffset>
            </wp:positionH>
            <wp:positionV relativeFrom="paragraph">
              <wp:posOffset>33655</wp:posOffset>
            </wp:positionV>
            <wp:extent cx="1400175" cy="179070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Tube2.jpg"/>
                    <pic:cNvPicPr/>
                  </pic:nvPicPr>
                  <pic:blipFill>
                    <a:blip r:embed="rId9">
                      <a:extLst>
                        <a:ext uri="{28A0092B-C50C-407E-A947-70E740481C1C}">
                          <a14:useLocalDpi xmlns:a14="http://schemas.microsoft.com/office/drawing/2010/main" val="0"/>
                        </a:ext>
                      </a:extLst>
                    </a:blip>
                    <a:stretch>
                      <a:fillRect/>
                    </a:stretch>
                  </pic:blipFill>
                  <pic:spPr>
                    <a:xfrm>
                      <a:off x="0" y="0"/>
                      <a:ext cx="1400175" cy="1790700"/>
                    </a:xfrm>
                    <a:prstGeom prst="rect">
                      <a:avLst/>
                    </a:prstGeom>
                  </pic:spPr>
                </pic:pic>
              </a:graphicData>
            </a:graphic>
            <wp14:sizeRelH relativeFrom="page">
              <wp14:pctWidth>0</wp14:pctWidth>
            </wp14:sizeRelH>
            <wp14:sizeRelV relativeFrom="page">
              <wp14:pctHeight>0</wp14:pctHeight>
            </wp14:sizeRelV>
          </wp:anchor>
        </w:drawing>
      </w:r>
      <w:r w:rsidR="00A1417B">
        <w:rPr>
          <w:rFonts w:ascii="Arial Narrow" w:hAnsi="Arial Narrow"/>
        </w:rPr>
        <w:t>Some people who drink water that contains arsenic in excess of the MCL over many years could experience skin damage or problems with their circulatory system, and may have an increased risk of getting cancer</w:t>
      </w:r>
      <w:r w:rsidR="00FC5786">
        <w:rPr>
          <w:rFonts w:ascii="Arial Narrow" w:hAnsi="Arial Narrow"/>
        </w:rPr>
        <w:t>. Most types of cancer and circulatory disease are due to factors other than exposure to arsenic. EPA’s standard balances the current understanding of arsenic’s health effects against the costs of removing arsenic from drinking water.</w:t>
      </w:r>
    </w:p>
    <w:p w14:paraId="7CA08FEE" w14:textId="77777777" w:rsidR="000236CD" w:rsidRDefault="00B95F9D" w:rsidP="000236CD">
      <w:pPr>
        <w:spacing w:line="240" w:lineRule="auto"/>
        <w:rPr>
          <w:rFonts w:ascii="Arial Narrow" w:hAnsi="Arial Narrow"/>
        </w:rPr>
      </w:pPr>
      <w:r>
        <w:rPr>
          <w:rFonts w:ascii="Arial Narrow" w:hAnsi="Arial Narrow"/>
        </w:rPr>
        <w:t>Elevated levels of lead in drinking water can cause serious health problems, especially for pregnant women and young children. Lead in our drinking water primarily comes from components and materials used in household plumbing. If your water has been sitting for several hours, you can minimize the risk for lead exposure by flushing water through the tap for 1-2 minutes before using water for cooking or drinking.</w:t>
      </w:r>
    </w:p>
    <w:p w14:paraId="36BE9379" w14:textId="77777777" w:rsidR="004D3D22" w:rsidRPr="000236CD" w:rsidRDefault="004D3D22" w:rsidP="000236CD">
      <w:pPr>
        <w:spacing w:after="0" w:line="240" w:lineRule="auto"/>
        <w:rPr>
          <w:rFonts w:ascii="Arial Narrow" w:hAnsi="Arial Narrow"/>
        </w:rPr>
      </w:pPr>
      <w:r w:rsidRPr="00237016">
        <w:rPr>
          <w:rFonts w:ascii="Arial" w:hAnsi="Arial" w:cs="Arial"/>
          <w:b/>
          <w:i/>
          <w:color w:val="365F91" w:themeColor="accent1" w:themeShade="BF"/>
          <w:sz w:val="24"/>
          <w:szCs w:val="24"/>
        </w:rPr>
        <w:t>WATER SAVING TIPS</w:t>
      </w:r>
      <w:r w:rsidR="0079109F" w:rsidRPr="00237016">
        <w:rPr>
          <w:rFonts w:ascii="Arial" w:hAnsi="Arial" w:cs="Arial"/>
          <w:b/>
          <w:i/>
          <w:color w:val="365F91" w:themeColor="accent1" w:themeShade="BF"/>
          <w:sz w:val="24"/>
          <w:szCs w:val="24"/>
        </w:rPr>
        <w:t>:</w:t>
      </w:r>
    </w:p>
    <w:p w14:paraId="482C6618" w14:textId="77777777" w:rsidR="0079109F" w:rsidRDefault="00F474C4" w:rsidP="00F474C4">
      <w:pPr>
        <w:pStyle w:val="ListParagraph"/>
        <w:numPr>
          <w:ilvl w:val="0"/>
          <w:numId w:val="7"/>
        </w:numPr>
        <w:spacing w:line="240" w:lineRule="auto"/>
        <w:rPr>
          <w:rFonts w:ascii="Arial Narrow" w:hAnsi="Arial Narrow"/>
        </w:rPr>
      </w:pPr>
      <w:r>
        <w:rPr>
          <w:rFonts w:ascii="Arial Narrow" w:hAnsi="Arial Narrow"/>
        </w:rPr>
        <w:t>Fix leaks promptly, little drips can waste lots of water.</w:t>
      </w:r>
    </w:p>
    <w:p w14:paraId="6A557817" w14:textId="6980D1DA" w:rsidR="00F474C4" w:rsidRDefault="00F474C4" w:rsidP="00F474C4">
      <w:pPr>
        <w:pStyle w:val="ListParagraph"/>
        <w:numPr>
          <w:ilvl w:val="0"/>
          <w:numId w:val="7"/>
        </w:numPr>
        <w:spacing w:line="240" w:lineRule="auto"/>
        <w:rPr>
          <w:rFonts w:ascii="Arial Narrow" w:hAnsi="Arial Narrow"/>
        </w:rPr>
      </w:pPr>
      <w:r>
        <w:rPr>
          <w:rFonts w:ascii="Arial Narrow" w:hAnsi="Arial Narrow"/>
        </w:rPr>
        <w:t>Replace your showerhead with a low flow model</w:t>
      </w:r>
      <w:r w:rsidR="002A5E59">
        <w:rPr>
          <w:rFonts w:ascii="Arial Narrow" w:hAnsi="Arial Narrow"/>
        </w:rPr>
        <w:t>.</w:t>
      </w:r>
    </w:p>
    <w:p w14:paraId="6BECEE3C" w14:textId="77777777" w:rsidR="00F474C4" w:rsidRDefault="00F474C4" w:rsidP="00F474C4">
      <w:pPr>
        <w:pStyle w:val="ListParagraph"/>
        <w:numPr>
          <w:ilvl w:val="0"/>
          <w:numId w:val="7"/>
        </w:numPr>
        <w:spacing w:line="240" w:lineRule="auto"/>
        <w:rPr>
          <w:rFonts w:ascii="Arial Narrow" w:hAnsi="Arial Narrow"/>
        </w:rPr>
      </w:pPr>
      <w:r>
        <w:rPr>
          <w:rFonts w:ascii="Arial Narrow" w:hAnsi="Arial Narrow"/>
        </w:rPr>
        <w:t>Turn off the faucet while brushing teeth or shaving.</w:t>
      </w:r>
    </w:p>
    <w:p w14:paraId="7B7C5281" w14:textId="77777777" w:rsidR="00F474C4" w:rsidRDefault="00F474C4" w:rsidP="00F474C4">
      <w:pPr>
        <w:pStyle w:val="ListParagraph"/>
        <w:numPr>
          <w:ilvl w:val="0"/>
          <w:numId w:val="7"/>
        </w:numPr>
        <w:spacing w:line="240" w:lineRule="auto"/>
        <w:rPr>
          <w:rFonts w:ascii="Arial Narrow" w:hAnsi="Arial Narrow"/>
        </w:rPr>
      </w:pPr>
      <w:r>
        <w:rPr>
          <w:rFonts w:ascii="Arial Narrow" w:hAnsi="Arial Narrow"/>
        </w:rPr>
        <w:t>Keep drinking water in your refrigerator, running tap water until it is cold wastes water.</w:t>
      </w:r>
    </w:p>
    <w:p w14:paraId="6B760F7A" w14:textId="77777777" w:rsidR="00F474C4" w:rsidRDefault="00F474C4" w:rsidP="00F474C4">
      <w:pPr>
        <w:pStyle w:val="ListParagraph"/>
        <w:numPr>
          <w:ilvl w:val="0"/>
          <w:numId w:val="7"/>
        </w:numPr>
        <w:spacing w:line="240" w:lineRule="auto"/>
        <w:rPr>
          <w:rFonts w:ascii="Arial Narrow" w:hAnsi="Arial Narrow"/>
        </w:rPr>
      </w:pPr>
      <w:r>
        <w:rPr>
          <w:rFonts w:ascii="Arial Narrow" w:hAnsi="Arial Narrow"/>
        </w:rPr>
        <w:t>Wash only full loads in the dishwasher and washing machine.</w:t>
      </w:r>
    </w:p>
    <w:p w14:paraId="2B3CBBD3" w14:textId="77777777" w:rsidR="00F474C4" w:rsidRDefault="00F474C4" w:rsidP="00F474C4">
      <w:pPr>
        <w:pStyle w:val="ListParagraph"/>
        <w:numPr>
          <w:ilvl w:val="0"/>
          <w:numId w:val="7"/>
        </w:numPr>
        <w:spacing w:line="240" w:lineRule="auto"/>
        <w:rPr>
          <w:rFonts w:ascii="Arial Narrow" w:hAnsi="Arial Narrow"/>
        </w:rPr>
      </w:pPr>
      <w:r>
        <w:rPr>
          <w:rFonts w:ascii="Arial Narrow" w:hAnsi="Arial Narrow"/>
        </w:rPr>
        <w:t>De</w:t>
      </w:r>
      <w:r w:rsidR="00FE7E38">
        <w:rPr>
          <w:rFonts w:ascii="Arial Narrow" w:hAnsi="Arial Narrow"/>
        </w:rPr>
        <w:t>-</w:t>
      </w:r>
      <w:r>
        <w:rPr>
          <w:rFonts w:ascii="Arial Narrow" w:hAnsi="Arial Narrow"/>
        </w:rPr>
        <w:t>thatch and aerate lawns for better water absorption. Clip lawns no shorter than 2 inches.</w:t>
      </w:r>
    </w:p>
    <w:p w14:paraId="53FE54E9" w14:textId="77777777" w:rsidR="00F474C4" w:rsidRDefault="00F474C4" w:rsidP="00F474C4">
      <w:pPr>
        <w:pStyle w:val="ListParagraph"/>
        <w:numPr>
          <w:ilvl w:val="0"/>
          <w:numId w:val="7"/>
        </w:numPr>
        <w:spacing w:line="240" w:lineRule="auto"/>
        <w:rPr>
          <w:rFonts w:ascii="Arial Narrow" w:hAnsi="Arial Narrow"/>
        </w:rPr>
      </w:pPr>
      <w:r>
        <w:rPr>
          <w:rFonts w:ascii="Arial Narrow" w:hAnsi="Arial Narrow"/>
        </w:rPr>
        <w:t>Leave the grass clippings on the lawn. They are 90% water and provide nitrogen.</w:t>
      </w:r>
    </w:p>
    <w:p w14:paraId="5F0C3E84" w14:textId="77777777" w:rsidR="00791FC8" w:rsidRDefault="00F474C4" w:rsidP="00F474C4">
      <w:pPr>
        <w:pStyle w:val="ListParagraph"/>
        <w:numPr>
          <w:ilvl w:val="0"/>
          <w:numId w:val="7"/>
        </w:numPr>
        <w:spacing w:line="240" w:lineRule="auto"/>
        <w:rPr>
          <w:rFonts w:ascii="Arial Narrow" w:hAnsi="Arial Narrow"/>
        </w:rPr>
      </w:pPr>
      <w:r>
        <w:rPr>
          <w:rFonts w:ascii="Arial Narrow" w:hAnsi="Arial Narrow"/>
        </w:rPr>
        <w:t>Water in morning hours</w:t>
      </w:r>
      <w:r w:rsidR="00791FC8">
        <w:rPr>
          <w:rFonts w:ascii="Arial Narrow" w:hAnsi="Arial Narrow"/>
        </w:rPr>
        <w:t>,</w:t>
      </w:r>
      <w:r>
        <w:rPr>
          <w:rFonts w:ascii="Arial Narrow" w:hAnsi="Arial Narrow"/>
        </w:rPr>
        <w:t xml:space="preserve"> before 10:00 a.m. to avoid excessive evaporation and prevent </w:t>
      </w:r>
      <w:r w:rsidR="00791FC8">
        <w:rPr>
          <w:rFonts w:ascii="Arial Narrow" w:hAnsi="Arial Narrow"/>
        </w:rPr>
        <w:t>mold.</w:t>
      </w:r>
    </w:p>
    <w:p w14:paraId="73C73FEB" w14:textId="77777777" w:rsidR="00F474C4" w:rsidRPr="009F5C29" w:rsidRDefault="00791FC8" w:rsidP="009F5C29">
      <w:pPr>
        <w:pStyle w:val="ListParagraph"/>
        <w:numPr>
          <w:ilvl w:val="0"/>
          <w:numId w:val="7"/>
        </w:numPr>
        <w:spacing w:line="240" w:lineRule="auto"/>
        <w:rPr>
          <w:rFonts w:ascii="Arial Narrow" w:hAnsi="Arial Narrow"/>
        </w:rPr>
      </w:pPr>
      <w:r>
        <w:rPr>
          <w:rFonts w:ascii="Arial Narrow" w:hAnsi="Arial Narrow"/>
        </w:rPr>
        <w:t>Adjust sprinklers so you are watering only what grows, not the street or sidewalk.</w:t>
      </w:r>
      <w:r w:rsidR="00F474C4" w:rsidRPr="009F5C29">
        <w:rPr>
          <w:rFonts w:ascii="Arial Narrow" w:hAnsi="Arial Narrow"/>
        </w:rPr>
        <w:t xml:space="preserve"> </w:t>
      </w:r>
    </w:p>
    <w:sectPr w:rsidR="00F474C4" w:rsidRPr="009F5C29" w:rsidSect="000502B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49"/>
    <w:multiLevelType w:val="hybridMultilevel"/>
    <w:tmpl w:val="865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7A5"/>
    <w:multiLevelType w:val="hybridMultilevel"/>
    <w:tmpl w:val="1508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5734B"/>
    <w:multiLevelType w:val="hybridMultilevel"/>
    <w:tmpl w:val="623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2784F"/>
    <w:multiLevelType w:val="hybridMultilevel"/>
    <w:tmpl w:val="6734AD74"/>
    <w:lvl w:ilvl="0" w:tplc="FCDC2BD8">
      <w:start w:val="2010"/>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0584D"/>
    <w:multiLevelType w:val="hybridMultilevel"/>
    <w:tmpl w:val="FA16C9FE"/>
    <w:lvl w:ilvl="0" w:tplc="FCDC2BD8">
      <w:start w:val="2010"/>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33DA5"/>
    <w:multiLevelType w:val="hybridMultilevel"/>
    <w:tmpl w:val="258E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F211B"/>
    <w:multiLevelType w:val="hybridMultilevel"/>
    <w:tmpl w:val="8E3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959380">
    <w:abstractNumId w:val="6"/>
  </w:num>
  <w:num w:numId="2" w16cid:durableId="1217621546">
    <w:abstractNumId w:val="3"/>
  </w:num>
  <w:num w:numId="3" w16cid:durableId="1218663050">
    <w:abstractNumId w:val="1"/>
  </w:num>
  <w:num w:numId="4" w16cid:durableId="1304890887">
    <w:abstractNumId w:val="5"/>
  </w:num>
  <w:num w:numId="5" w16cid:durableId="638414317">
    <w:abstractNumId w:val="4"/>
  </w:num>
  <w:num w:numId="6" w16cid:durableId="1481773270">
    <w:abstractNumId w:val="2"/>
  </w:num>
  <w:num w:numId="7" w16cid:durableId="110757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51"/>
    <w:rsid w:val="00015CAB"/>
    <w:rsid w:val="000236CD"/>
    <w:rsid w:val="000502BE"/>
    <w:rsid w:val="000B06AB"/>
    <w:rsid w:val="000F60EE"/>
    <w:rsid w:val="00135FDB"/>
    <w:rsid w:val="00143607"/>
    <w:rsid w:val="00143D6E"/>
    <w:rsid w:val="0015363C"/>
    <w:rsid w:val="001605EA"/>
    <w:rsid w:val="001657E3"/>
    <w:rsid w:val="00196A04"/>
    <w:rsid w:val="001B0B15"/>
    <w:rsid w:val="001B108D"/>
    <w:rsid w:val="001E757E"/>
    <w:rsid w:val="00222B83"/>
    <w:rsid w:val="002230AC"/>
    <w:rsid w:val="00235DBB"/>
    <w:rsid w:val="00237016"/>
    <w:rsid w:val="00251135"/>
    <w:rsid w:val="002754FE"/>
    <w:rsid w:val="00280058"/>
    <w:rsid w:val="00280D1A"/>
    <w:rsid w:val="002A0CC0"/>
    <w:rsid w:val="002A5E59"/>
    <w:rsid w:val="002B065E"/>
    <w:rsid w:val="002C42C3"/>
    <w:rsid w:val="002C7F6D"/>
    <w:rsid w:val="00307A96"/>
    <w:rsid w:val="003345F3"/>
    <w:rsid w:val="00362D6E"/>
    <w:rsid w:val="00387F04"/>
    <w:rsid w:val="003B4A57"/>
    <w:rsid w:val="00405BBA"/>
    <w:rsid w:val="004204D1"/>
    <w:rsid w:val="004221BC"/>
    <w:rsid w:val="004332A1"/>
    <w:rsid w:val="00433BDD"/>
    <w:rsid w:val="00447230"/>
    <w:rsid w:val="004475F7"/>
    <w:rsid w:val="00470BC0"/>
    <w:rsid w:val="00491F19"/>
    <w:rsid w:val="004B130A"/>
    <w:rsid w:val="004D1426"/>
    <w:rsid w:val="004D1447"/>
    <w:rsid w:val="004D3D22"/>
    <w:rsid w:val="00500ECB"/>
    <w:rsid w:val="00504C6E"/>
    <w:rsid w:val="0054564B"/>
    <w:rsid w:val="00595100"/>
    <w:rsid w:val="00595FAF"/>
    <w:rsid w:val="005A3FC8"/>
    <w:rsid w:val="005A5BAC"/>
    <w:rsid w:val="005C106D"/>
    <w:rsid w:val="005D7DC3"/>
    <w:rsid w:val="00655705"/>
    <w:rsid w:val="00684B4C"/>
    <w:rsid w:val="006E01A9"/>
    <w:rsid w:val="006E54DE"/>
    <w:rsid w:val="006F00CC"/>
    <w:rsid w:val="00712F61"/>
    <w:rsid w:val="00726C58"/>
    <w:rsid w:val="00740F2C"/>
    <w:rsid w:val="007578DA"/>
    <w:rsid w:val="007578DC"/>
    <w:rsid w:val="0079109F"/>
    <w:rsid w:val="00791FC8"/>
    <w:rsid w:val="007A1C8F"/>
    <w:rsid w:val="00812A0E"/>
    <w:rsid w:val="0081435A"/>
    <w:rsid w:val="008163CD"/>
    <w:rsid w:val="0083769D"/>
    <w:rsid w:val="00847C31"/>
    <w:rsid w:val="008C002F"/>
    <w:rsid w:val="008D568B"/>
    <w:rsid w:val="009019F9"/>
    <w:rsid w:val="009029C9"/>
    <w:rsid w:val="009058EE"/>
    <w:rsid w:val="00940A0D"/>
    <w:rsid w:val="009B12BD"/>
    <w:rsid w:val="009F5C29"/>
    <w:rsid w:val="00A03AD9"/>
    <w:rsid w:val="00A1417B"/>
    <w:rsid w:val="00A2007F"/>
    <w:rsid w:val="00A3570D"/>
    <w:rsid w:val="00A4361B"/>
    <w:rsid w:val="00A8047D"/>
    <w:rsid w:val="00A804FF"/>
    <w:rsid w:val="00A80651"/>
    <w:rsid w:val="00AD6B1E"/>
    <w:rsid w:val="00AE29F1"/>
    <w:rsid w:val="00AF1B31"/>
    <w:rsid w:val="00B01916"/>
    <w:rsid w:val="00B14DD0"/>
    <w:rsid w:val="00B31BDF"/>
    <w:rsid w:val="00B45F4F"/>
    <w:rsid w:val="00B824C5"/>
    <w:rsid w:val="00B82B60"/>
    <w:rsid w:val="00B95F9D"/>
    <w:rsid w:val="00B979C8"/>
    <w:rsid w:val="00BE155A"/>
    <w:rsid w:val="00BF49C1"/>
    <w:rsid w:val="00C036CA"/>
    <w:rsid w:val="00C0700B"/>
    <w:rsid w:val="00C31EE5"/>
    <w:rsid w:val="00C46059"/>
    <w:rsid w:val="00C47733"/>
    <w:rsid w:val="00C97D8F"/>
    <w:rsid w:val="00CA3E55"/>
    <w:rsid w:val="00CE5C4B"/>
    <w:rsid w:val="00CE6393"/>
    <w:rsid w:val="00CF0AB9"/>
    <w:rsid w:val="00CF7D9D"/>
    <w:rsid w:val="00D12381"/>
    <w:rsid w:val="00D42E64"/>
    <w:rsid w:val="00D43B74"/>
    <w:rsid w:val="00D64E5E"/>
    <w:rsid w:val="00DA5BE4"/>
    <w:rsid w:val="00DB0DE0"/>
    <w:rsid w:val="00E2444F"/>
    <w:rsid w:val="00E26FA1"/>
    <w:rsid w:val="00E4284B"/>
    <w:rsid w:val="00E43CA8"/>
    <w:rsid w:val="00EB14B6"/>
    <w:rsid w:val="00EC2FE2"/>
    <w:rsid w:val="00F00EF2"/>
    <w:rsid w:val="00F07414"/>
    <w:rsid w:val="00F12037"/>
    <w:rsid w:val="00F210DB"/>
    <w:rsid w:val="00F474C4"/>
    <w:rsid w:val="00F52B56"/>
    <w:rsid w:val="00F539B2"/>
    <w:rsid w:val="00F5581D"/>
    <w:rsid w:val="00F927FA"/>
    <w:rsid w:val="00FA4687"/>
    <w:rsid w:val="00FA76BB"/>
    <w:rsid w:val="00FC5786"/>
    <w:rsid w:val="00FD4295"/>
    <w:rsid w:val="00FE7E38"/>
    <w:rsid w:val="00FF41C4"/>
    <w:rsid w:val="00FF4D0F"/>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9247"/>
  <w15:docId w15:val="{845B51BC-7879-4BF1-B655-8D65D186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51"/>
    <w:rPr>
      <w:rFonts w:ascii="Tahoma" w:hAnsi="Tahoma" w:cs="Tahoma"/>
      <w:sz w:val="16"/>
      <w:szCs w:val="16"/>
    </w:rPr>
  </w:style>
  <w:style w:type="paragraph" w:styleId="ListParagraph">
    <w:name w:val="List Paragraph"/>
    <w:basedOn w:val="Normal"/>
    <w:uiPriority w:val="34"/>
    <w:qFormat/>
    <w:rsid w:val="005D7DC3"/>
    <w:pPr>
      <w:ind w:left="720"/>
      <w:contextualSpacing/>
    </w:pPr>
  </w:style>
  <w:style w:type="table" w:styleId="TableGrid">
    <w:name w:val="Table Grid"/>
    <w:basedOn w:val="TableNormal"/>
    <w:uiPriority w:val="59"/>
    <w:rsid w:val="008D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6531">
      <w:bodyDiv w:val="1"/>
      <w:marLeft w:val="0"/>
      <w:marRight w:val="0"/>
      <w:marTop w:val="0"/>
      <w:marBottom w:val="0"/>
      <w:divBdr>
        <w:top w:val="none" w:sz="0" w:space="0" w:color="auto"/>
        <w:left w:val="none" w:sz="0" w:space="0" w:color="auto"/>
        <w:bottom w:val="none" w:sz="0" w:space="0" w:color="auto"/>
        <w:right w:val="none" w:sz="0" w:space="0" w:color="auto"/>
      </w:divBdr>
    </w:div>
    <w:div w:id="1498685816">
      <w:bodyDiv w:val="1"/>
      <w:marLeft w:val="0"/>
      <w:marRight w:val="0"/>
      <w:marTop w:val="0"/>
      <w:marBottom w:val="0"/>
      <w:divBdr>
        <w:top w:val="none" w:sz="0" w:space="0" w:color="auto"/>
        <w:left w:val="none" w:sz="0" w:space="0" w:color="auto"/>
        <w:bottom w:val="none" w:sz="0" w:space="0" w:color="auto"/>
        <w:right w:val="none" w:sz="0" w:space="0" w:color="auto"/>
      </w:divBdr>
    </w:div>
    <w:div w:id="2065449011">
      <w:bodyDiv w:val="1"/>
      <w:marLeft w:val="0"/>
      <w:marRight w:val="0"/>
      <w:marTop w:val="0"/>
      <w:marBottom w:val="0"/>
      <w:divBdr>
        <w:top w:val="none" w:sz="0" w:space="0" w:color="auto"/>
        <w:left w:val="none" w:sz="0" w:space="0" w:color="auto"/>
        <w:bottom w:val="none" w:sz="0" w:space="0" w:color="auto"/>
        <w:right w:val="none" w:sz="0" w:space="0" w:color="auto"/>
      </w:divBdr>
    </w:div>
    <w:div w:id="21036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C665-B8EE-463E-B111-E01BB1FE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AdmClerk</cp:lastModifiedBy>
  <cp:revision>2</cp:revision>
  <cp:lastPrinted>2015-06-22T13:58:00Z</cp:lastPrinted>
  <dcterms:created xsi:type="dcterms:W3CDTF">2023-07-07T18:20:00Z</dcterms:created>
  <dcterms:modified xsi:type="dcterms:W3CDTF">2023-07-07T18:20:00Z</dcterms:modified>
</cp:coreProperties>
</file>